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4CE7E73C" w:rsidR="005E5209" w:rsidRDefault="005E5209" w:rsidP="005E5209">
      <w:pPr>
        <w:spacing w:after="0"/>
        <w:ind w:left="1988" w:hanging="1988"/>
        <w:rPr>
          <w:rFonts w:ascii="Arial" w:hAnsi="Arial" w:cs="Arial"/>
          <w:b/>
          <w:bCs/>
          <w:sz w:val="24"/>
          <w:lang w:val="de-DE"/>
        </w:rPr>
      </w:pPr>
      <w:bookmarkStart w:id="0" w:name="_Hlk131580379"/>
      <w:r>
        <w:rPr>
          <w:rFonts w:ascii="Arial" w:hAnsi="Arial" w:cs="Arial"/>
          <w:b/>
          <w:bCs/>
          <w:sz w:val="24"/>
          <w:lang w:val="de-DE"/>
        </w:rPr>
        <w:t>3GPP TSG RAN WG1 Meeting #</w:t>
      </w:r>
      <w:r w:rsidR="002B7EFC">
        <w:rPr>
          <w:rFonts w:ascii="Arial" w:hAnsi="Arial" w:cs="Arial"/>
          <w:b/>
          <w:bCs/>
          <w:sz w:val="24"/>
          <w:lang w:val="de-DE"/>
        </w:rPr>
        <w:t>113</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sidR="002B73EE">
        <w:rPr>
          <w:rFonts w:ascii="Arial" w:hAnsi="Arial" w:cs="Arial"/>
          <w:b/>
          <w:bCs/>
          <w:sz w:val="24"/>
          <w:lang w:val="de-DE"/>
        </w:rPr>
        <w:tab/>
      </w:r>
      <w:r>
        <w:rPr>
          <w:rFonts w:ascii="Arial" w:hAnsi="Arial" w:cs="Arial"/>
          <w:b/>
          <w:bCs/>
          <w:sz w:val="24"/>
          <w:lang w:val="de-DE"/>
        </w:rPr>
        <w:t xml:space="preserve">    </w:t>
      </w:r>
      <w:r w:rsidR="00575E08">
        <w:rPr>
          <w:rFonts w:ascii="Arial" w:hAnsi="Arial" w:cs="Arial"/>
          <w:b/>
          <w:bCs/>
          <w:sz w:val="24"/>
          <w:lang w:val="de-DE"/>
        </w:rPr>
        <w:t xml:space="preserve">     </w:t>
      </w:r>
      <w:r>
        <w:rPr>
          <w:rFonts w:ascii="Arial" w:hAnsi="Arial" w:cs="Arial"/>
          <w:b/>
          <w:bCs/>
          <w:sz w:val="24"/>
          <w:lang w:val="de-DE"/>
        </w:rPr>
        <w:t xml:space="preserve">   </w:t>
      </w:r>
      <w:r w:rsidR="00EC7F11">
        <w:rPr>
          <w:rFonts w:ascii="Arial" w:hAnsi="Arial" w:cs="Arial"/>
          <w:b/>
          <w:bCs/>
          <w:sz w:val="24"/>
          <w:lang w:val="de-DE"/>
        </w:rPr>
        <w:tab/>
      </w:r>
      <w:r>
        <w:rPr>
          <w:rFonts w:ascii="Arial" w:hAnsi="Arial" w:cs="Arial"/>
          <w:b/>
          <w:bCs/>
          <w:sz w:val="24"/>
          <w:lang w:val="de-DE"/>
        </w:rPr>
        <w:t>R1-</w:t>
      </w:r>
      <w:r w:rsidR="00AE0D84">
        <w:rPr>
          <w:rFonts w:ascii="Arial" w:hAnsi="Arial" w:cs="Arial"/>
          <w:b/>
          <w:bCs/>
          <w:sz w:val="24"/>
          <w:lang w:val="de-DE"/>
        </w:rPr>
        <w:t>230</w:t>
      </w:r>
      <w:r w:rsidR="00EC7F11">
        <w:rPr>
          <w:rFonts w:ascii="Arial" w:hAnsi="Arial" w:cs="Arial"/>
          <w:b/>
          <w:bCs/>
          <w:sz w:val="24"/>
          <w:lang w:val="de-DE"/>
        </w:rPr>
        <w:t>4802</w:t>
      </w:r>
    </w:p>
    <w:p w14:paraId="0467B1AB" w14:textId="30138F1B" w:rsidR="005E5209" w:rsidRPr="00E93365" w:rsidRDefault="002B7EFC" w:rsidP="005E5209">
      <w:pPr>
        <w:spacing w:after="0"/>
        <w:ind w:left="1988" w:hanging="1988"/>
        <w:rPr>
          <w:rFonts w:ascii="Arial" w:hAnsi="Arial" w:cs="Arial"/>
          <w:b/>
          <w:bCs/>
          <w:sz w:val="20"/>
          <w:szCs w:val="18"/>
          <w:lang w:val="de-DE"/>
        </w:rPr>
      </w:pPr>
      <w:r>
        <w:rPr>
          <w:rFonts w:ascii="Arial" w:eastAsia="MS Mincho" w:hAnsi="Arial" w:cs="Arial"/>
          <w:b/>
          <w:bCs/>
          <w:sz w:val="24"/>
          <w:szCs w:val="20"/>
          <w:lang w:eastAsia="ja-JP"/>
        </w:rPr>
        <w:t>Incheon, Korea</w:t>
      </w:r>
      <w:r w:rsidR="00E93365" w:rsidRPr="00E93365">
        <w:rPr>
          <w:rFonts w:ascii="Arial" w:eastAsia="MS Mincho" w:hAnsi="Arial" w:cs="Arial"/>
          <w:b/>
          <w:bCs/>
          <w:sz w:val="24"/>
          <w:szCs w:val="20"/>
          <w:lang w:eastAsia="ja-JP"/>
        </w:rPr>
        <w:t xml:space="preserve">, </w:t>
      </w:r>
      <w:r>
        <w:rPr>
          <w:rFonts w:ascii="Arial" w:eastAsia="MS Mincho" w:hAnsi="Arial" w:cs="Arial"/>
          <w:b/>
          <w:bCs/>
          <w:sz w:val="24"/>
          <w:szCs w:val="20"/>
          <w:lang w:eastAsia="ja-JP"/>
        </w:rPr>
        <w:t>May</w:t>
      </w:r>
      <w:r w:rsidR="00E93365" w:rsidRPr="00E93365">
        <w:rPr>
          <w:rFonts w:ascii="Arial" w:eastAsia="MS Mincho" w:hAnsi="Arial" w:cs="Arial"/>
          <w:b/>
          <w:bCs/>
          <w:sz w:val="24"/>
          <w:szCs w:val="20"/>
          <w:lang w:eastAsia="ja-JP"/>
        </w:rPr>
        <w:t xml:space="preserve"> </w:t>
      </w:r>
      <w:r>
        <w:rPr>
          <w:rFonts w:ascii="Arial" w:eastAsia="MS Mincho" w:hAnsi="Arial" w:cs="Arial"/>
          <w:b/>
          <w:bCs/>
          <w:sz w:val="24"/>
          <w:szCs w:val="20"/>
          <w:lang w:eastAsia="ja-JP"/>
        </w:rPr>
        <w:t>22</w:t>
      </w:r>
      <w:r w:rsidRPr="002B7EFC">
        <w:rPr>
          <w:rFonts w:ascii="Arial" w:eastAsia="MS Mincho" w:hAnsi="Arial" w:cs="Arial"/>
          <w:b/>
          <w:bCs/>
          <w:sz w:val="24"/>
          <w:szCs w:val="20"/>
          <w:vertAlign w:val="superscript"/>
          <w:lang w:eastAsia="ja-JP"/>
        </w:rPr>
        <w:t>nd</w:t>
      </w:r>
      <w:r>
        <w:rPr>
          <w:rFonts w:ascii="Arial" w:eastAsia="MS Mincho" w:hAnsi="Arial" w:cs="Arial"/>
          <w:b/>
          <w:bCs/>
          <w:sz w:val="24"/>
          <w:szCs w:val="20"/>
          <w:lang w:eastAsia="ja-JP"/>
        </w:rPr>
        <w:t xml:space="preserve"> </w:t>
      </w:r>
      <w:r w:rsidR="00E93365" w:rsidRPr="00E93365">
        <w:rPr>
          <w:rFonts w:ascii="Arial" w:eastAsia="MS Mincho" w:hAnsi="Arial" w:cs="Arial"/>
          <w:b/>
          <w:bCs/>
          <w:sz w:val="24"/>
          <w:szCs w:val="20"/>
          <w:lang w:eastAsia="ja-JP"/>
        </w:rPr>
        <w:t>–</w:t>
      </w:r>
      <w:r>
        <w:rPr>
          <w:rFonts w:ascii="Arial" w:eastAsia="MS Mincho" w:hAnsi="Arial" w:cs="Arial"/>
          <w:b/>
          <w:bCs/>
          <w:sz w:val="24"/>
          <w:szCs w:val="20"/>
          <w:lang w:eastAsia="ja-JP"/>
        </w:rPr>
        <w:t xml:space="preserve"> </w:t>
      </w:r>
      <w:r w:rsidR="00E93365" w:rsidRPr="00E93365">
        <w:rPr>
          <w:rFonts w:ascii="Arial" w:eastAsia="MS Mincho" w:hAnsi="Arial" w:cs="Arial"/>
          <w:b/>
          <w:bCs/>
          <w:sz w:val="24"/>
          <w:szCs w:val="20"/>
          <w:lang w:eastAsia="ja-JP"/>
        </w:rPr>
        <w:t>26</w:t>
      </w:r>
      <w:r w:rsidR="00E93365" w:rsidRPr="00E93365">
        <w:rPr>
          <w:rFonts w:ascii="Arial" w:eastAsia="MS Mincho" w:hAnsi="Arial" w:cs="Arial"/>
          <w:b/>
          <w:bCs/>
          <w:sz w:val="24"/>
          <w:szCs w:val="20"/>
          <w:vertAlign w:val="superscript"/>
          <w:lang w:eastAsia="ja-JP"/>
        </w:rPr>
        <w:t>th</w:t>
      </w:r>
      <w:r w:rsidR="00E93365" w:rsidRPr="00E93365">
        <w:rPr>
          <w:rFonts w:ascii="Arial" w:eastAsia="MS Mincho" w:hAnsi="Arial" w:cs="Arial"/>
          <w:b/>
          <w:bCs/>
          <w:sz w:val="24"/>
          <w:szCs w:val="20"/>
          <w:lang w:eastAsia="ja-JP"/>
        </w:rPr>
        <w:t>, 2023</w:t>
      </w:r>
    </w:p>
    <w:bookmarkEnd w:id="0"/>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E4BA4C6"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E93365">
        <w:rPr>
          <w:rFonts w:ascii="Arial" w:hAnsi="Arial" w:cs="Arial"/>
          <w:b/>
          <w:sz w:val="24"/>
        </w:rPr>
        <w:t>C</w:t>
      </w:r>
      <w:r w:rsidR="005E5209">
        <w:rPr>
          <w:rFonts w:ascii="Arial" w:hAnsi="Arial" w:cs="Arial"/>
          <w:b/>
          <w:sz w:val="24"/>
        </w:rPr>
        <w:t>omplexity reduction for eRedCap UE</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2" w:name="_Ref40465791"/>
      <w:r w:rsidRPr="004B56FF">
        <w:rPr>
          <w:rFonts w:ascii="Arial" w:hAnsi="Arial"/>
          <w:b w:val="0"/>
          <w:bCs w:val="0"/>
          <w:sz w:val="36"/>
          <w:szCs w:val="20"/>
        </w:rPr>
        <w:t>Introduction</w:t>
      </w:r>
      <w:bookmarkEnd w:id="2"/>
    </w:p>
    <w:p w14:paraId="3A323DA7" w14:textId="2C1E1C7D"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w:t>
      </w:r>
      <w:r w:rsidR="004D44F0">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the </w:t>
      </w:r>
      <w:r w:rsidR="005E5209" w:rsidRPr="00CA5CB1">
        <w:rPr>
          <w:rFonts w:eastAsia="Malgun Gothic"/>
          <w:lang w:eastAsia="ko-KR"/>
        </w:rPr>
        <w:t xml:space="preserve">various design </w:t>
      </w:r>
      <w:r w:rsidR="006F22CE" w:rsidRPr="00CA5CB1">
        <w:rPr>
          <w:rFonts w:eastAsia="Malgun Gothic"/>
          <w:lang w:eastAsia="ko-KR"/>
        </w:rPr>
        <w:t xml:space="preserve">details </w:t>
      </w:r>
      <w:r w:rsidR="005E5209" w:rsidRPr="00CA5CB1">
        <w:rPr>
          <w:rFonts w:eastAsia="Malgun Gothic"/>
          <w:lang w:eastAsia="ko-KR"/>
        </w:rPr>
        <w:t>for further UE complexity reduction over Rel-17 RedCap UE</w:t>
      </w:r>
      <w:r w:rsidR="006F22CE" w:rsidRPr="00CA5CB1">
        <w:rPr>
          <w:rFonts w:eastAsia="Malgun Gothic"/>
          <w:lang w:eastAsia="ko-KR"/>
        </w:rPr>
        <w:t>.</w:t>
      </w:r>
      <w:r w:rsidR="00927D12" w:rsidRPr="00CA5CB1">
        <w:rPr>
          <w:rFonts w:eastAsia="Malgun Gothic"/>
          <w:lang w:eastAsia="ko-KR"/>
        </w:rPr>
        <w:t xml:space="preserve"> </w:t>
      </w:r>
    </w:p>
    <w:p w14:paraId="026B7D10" w14:textId="06AE7E16" w:rsidR="003F63AD" w:rsidRPr="00211830" w:rsidRDefault="0061522D" w:rsidP="00211830">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211830">
        <w:rPr>
          <w:rFonts w:ascii="Arial" w:hAnsi="Arial"/>
          <w:b w:val="0"/>
          <w:bCs w:val="0"/>
          <w:sz w:val="36"/>
          <w:szCs w:val="20"/>
        </w:rPr>
        <w:t>Relax</w:t>
      </w:r>
      <w:r w:rsidR="00211830">
        <w:rPr>
          <w:rFonts w:ascii="Arial" w:hAnsi="Arial"/>
          <w:b w:val="0"/>
          <w:bCs w:val="0"/>
          <w:sz w:val="36"/>
          <w:szCs w:val="20"/>
        </w:rPr>
        <w:t>ed</w:t>
      </w:r>
      <w:r w:rsidRPr="00211830">
        <w:rPr>
          <w:rFonts w:ascii="Arial" w:hAnsi="Arial"/>
          <w:b w:val="0"/>
          <w:bCs w:val="0"/>
          <w:sz w:val="36"/>
          <w:szCs w:val="20"/>
        </w:rPr>
        <w:t xml:space="preserve"> RAR timeline and </w:t>
      </w:r>
      <w:r w:rsidR="003F63AD" w:rsidRPr="00211830">
        <w:rPr>
          <w:rFonts w:ascii="Arial" w:hAnsi="Arial"/>
          <w:b w:val="0"/>
          <w:bCs w:val="0"/>
          <w:sz w:val="36"/>
          <w:szCs w:val="20"/>
        </w:rPr>
        <w:t xml:space="preserve">Early identification </w:t>
      </w:r>
    </w:p>
    <w:p w14:paraId="2E60012E" w14:textId="5E1A2B59" w:rsidR="008A01B3" w:rsidRDefault="0061522D" w:rsidP="008A01B3">
      <w:pPr>
        <w:rPr>
          <w:rFonts w:eastAsia="Times New Roman"/>
        </w:rPr>
      </w:pPr>
      <w:r>
        <w:t xml:space="preserve">It was agreed that the scheduling delay between RAR and msg3 can be relaxed to </w:t>
      </w:r>
      <w:r w:rsidRPr="0061522D">
        <w:rPr>
          <w:rFonts w:eastAsia="MS PGothic"/>
          <w:bCs/>
          <w:lang w:eastAsia="ja-JP"/>
        </w:rPr>
        <w:t>N</w:t>
      </w:r>
      <w:r w:rsidRPr="0061522D">
        <w:rPr>
          <w:rFonts w:eastAsia="MS PGothic"/>
          <w:bCs/>
          <w:vertAlign w:val="subscript"/>
          <w:lang w:eastAsia="ja-JP"/>
        </w:rPr>
        <w:t>T,1</w:t>
      </w:r>
      <w:r w:rsidRPr="0061522D">
        <w:rPr>
          <w:rFonts w:eastAsia="MS PGothic"/>
          <w:bCs/>
          <w:lang w:eastAsia="ja-JP"/>
        </w:rPr>
        <w:t xml:space="preserve"> + N</w:t>
      </w:r>
      <w:r w:rsidRPr="0061522D">
        <w:rPr>
          <w:rFonts w:eastAsia="MS PGothic"/>
          <w:bCs/>
          <w:vertAlign w:val="subscript"/>
          <w:lang w:eastAsia="ja-JP"/>
        </w:rPr>
        <w:t>T,2</w:t>
      </w:r>
      <w:r w:rsidRPr="0061522D">
        <w:rPr>
          <w:rFonts w:eastAsia="MS PGothic"/>
          <w:bCs/>
          <w:lang w:eastAsia="ja-JP"/>
        </w:rPr>
        <w:t xml:space="preserve"> + 0.5 + X ms</w:t>
      </w:r>
      <w:r w:rsidR="005A7B9D">
        <w:rPr>
          <w:rFonts w:eastAsia="MS PGothic"/>
          <w:bCs/>
          <w:lang w:eastAsia="ja-JP"/>
        </w:rPr>
        <w:t xml:space="preserve">, if the RAR is </w:t>
      </w:r>
      <w:r w:rsidR="005A7B9D" w:rsidRPr="007D076A">
        <w:rPr>
          <w:rFonts w:eastAsia="Times New Roman"/>
        </w:rPr>
        <w:t>scheduled</w:t>
      </w:r>
      <w:r w:rsidR="005A7B9D">
        <w:rPr>
          <w:rFonts w:eastAsia="MS PGothic"/>
          <w:bCs/>
          <w:lang w:eastAsia="ja-JP"/>
        </w:rPr>
        <w:t xml:space="preserve"> with more than 25 or 12 PRBs for SCS 15kHz or 30k</w:t>
      </w:r>
      <w:r w:rsidR="005A7B9D" w:rsidRPr="005A7B9D">
        <w:rPr>
          <w:rFonts w:eastAsia="MS PGothic" w:hint="eastAsia"/>
          <w:bCs/>
          <w:lang w:eastAsia="ja-JP"/>
        </w:rPr>
        <w:t>Hz</w:t>
      </w:r>
      <w:r w:rsidRPr="0061522D">
        <w:rPr>
          <w:rFonts w:eastAsia="MS PGothic"/>
          <w:bCs/>
          <w:lang w:eastAsia="ja-JP"/>
        </w:rPr>
        <w:t>.</w:t>
      </w:r>
      <w:r w:rsidR="008A01B3">
        <w:rPr>
          <w:rFonts w:eastAsia="MS PGothic"/>
          <w:bCs/>
          <w:lang w:eastAsia="ja-JP"/>
        </w:rPr>
        <w:t xml:space="preserve"> I</w:t>
      </w:r>
      <w:r w:rsidR="005A7B9D">
        <w:rPr>
          <w:rFonts w:eastAsia="MS PGothic"/>
          <w:bCs/>
          <w:lang w:eastAsia="ja-JP"/>
        </w:rPr>
        <w:t xml:space="preserve">t </w:t>
      </w:r>
      <w:r w:rsidR="008A01B3">
        <w:rPr>
          <w:rFonts w:eastAsia="MS PGothic"/>
          <w:bCs/>
          <w:lang w:eastAsia="ja-JP"/>
        </w:rPr>
        <w:t>is still necessary to down</w:t>
      </w:r>
      <w:r w:rsidR="005A7B9D">
        <w:rPr>
          <w:rFonts w:eastAsia="MS PGothic"/>
          <w:bCs/>
          <w:lang w:eastAsia="ja-JP"/>
        </w:rPr>
        <w:t xml:space="preserve"> select value X from </w:t>
      </w:r>
      <w:r w:rsidR="008A01B3">
        <w:rPr>
          <w:rFonts w:eastAsia="MS PGothic"/>
          <w:bCs/>
          <w:lang w:eastAsia="ja-JP"/>
        </w:rPr>
        <w:t>2</w:t>
      </w:r>
      <w:r w:rsidR="005A7B9D">
        <w:rPr>
          <w:rFonts w:eastAsia="MS PGothic"/>
          <w:bCs/>
          <w:lang w:eastAsia="ja-JP"/>
        </w:rPr>
        <w:t xml:space="preserve"> value pairs, i.e.</w:t>
      </w:r>
      <w:r w:rsidR="009007A2">
        <w:rPr>
          <w:rFonts w:eastAsia="MS PGothic"/>
          <w:bCs/>
          <w:lang w:eastAsia="ja-JP"/>
        </w:rPr>
        <w:t>,</w:t>
      </w:r>
      <w:r w:rsidR="005A7B9D">
        <w:rPr>
          <w:rFonts w:eastAsia="MS PGothic"/>
          <w:bCs/>
          <w:lang w:eastAsia="ja-JP"/>
        </w:rPr>
        <w:t xml:space="preserve"> </w:t>
      </w:r>
      <w:r w:rsidR="005A7B9D" w:rsidRPr="00322924">
        <w:rPr>
          <w:rFonts w:eastAsia="MS PGothic"/>
          <w:color w:val="000000"/>
          <w:lang w:eastAsia="ja-JP"/>
        </w:rPr>
        <w:t>X = [0.5/0.25 or 1/0.5] ms for 15/30kHz SCS</w:t>
      </w:r>
      <w:r w:rsidR="005A7B9D">
        <w:rPr>
          <w:rFonts w:eastAsia="MS PGothic"/>
          <w:color w:val="000000"/>
          <w:lang w:eastAsia="ja-JP"/>
        </w:rPr>
        <w:t>.</w:t>
      </w:r>
      <w:r w:rsidR="00461096" w:rsidRPr="00461096">
        <w:rPr>
          <w:rFonts w:eastAsia="Times New Roman"/>
        </w:rPr>
        <w:t xml:space="preserve"> </w:t>
      </w:r>
      <w:r w:rsidR="00461096">
        <w:rPr>
          <w:rFonts w:eastAsia="Times New Roman"/>
        </w:rPr>
        <w:t>Another related issue is early identification of eRedCap UE from Rel-17 RedCap UE.</w:t>
      </w:r>
      <w:r w:rsidR="00461096" w:rsidRPr="00461096">
        <w:rPr>
          <w:rFonts w:eastAsia="Times New Roman"/>
        </w:rPr>
        <w:t xml:space="preserve"> </w:t>
      </w:r>
      <w:r w:rsidR="00461096">
        <w:rPr>
          <w:rFonts w:eastAsia="Times New Roman"/>
        </w:rPr>
        <w:t xml:space="preserve">If msg1 based early identification is not supported, gNB cannot not know the proper scheduling of RAR and msg3. </w:t>
      </w:r>
      <w:r w:rsidR="008A01B3">
        <w:rPr>
          <w:rFonts w:eastAsia="Times New Roman"/>
        </w:rPr>
        <w:t xml:space="preserve">Four options </w:t>
      </w:r>
      <w:r w:rsidR="00461096">
        <w:rPr>
          <w:rFonts w:eastAsia="Times New Roman"/>
        </w:rPr>
        <w:t xml:space="preserve">were discussed in last RAN1 meeting. Option 2 and 4 only got limited support. Therefore, we focus on comparison between Option 1 and 3. </w:t>
      </w:r>
    </w:p>
    <w:tbl>
      <w:tblPr>
        <w:tblStyle w:val="TableGrid"/>
        <w:tblW w:w="0" w:type="auto"/>
        <w:tblLook w:val="04A0" w:firstRow="1" w:lastRow="0" w:firstColumn="1" w:lastColumn="0" w:noHBand="0" w:noVBand="1"/>
      </w:tblPr>
      <w:tblGrid>
        <w:gridCol w:w="9350"/>
      </w:tblGrid>
      <w:tr w:rsidR="008A01B3" w14:paraId="7AC74296" w14:textId="77777777" w:rsidTr="008A01B3">
        <w:tc>
          <w:tcPr>
            <w:tcW w:w="9350" w:type="dxa"/>
          </w:tcPr>
          <w:p w14:paraId="49527332" w14:textId="3B747DA6" w:rsidR="008A01B3" w:rsidRPr="00322924" w:rsidRDefault="008A01B3" w:rsidP="008A01B3">
            <w:pPr>
              <w:spacing w:after="0"/>
              <w:rPr>
                <w:highlight w:val="green"/>
              </w:rPr>
            </w:pPr>
            <w:r w:rsidRPr="00322924">
              <w:rPr>
                <w:highlight w:val="green"/>
              </w:rPr>
              <w:t>Agreement</w:t>
            </w:r>
            <w:r>
              <w:rPr>
                <w:highlight w:val="green"/>
              </w:rPr>
              <w:t>:</w:t>
            </w:r>
            <w:r>
              <w:t xml:space="preserve"> </w:t>
            </w:r>
          </w:p>
          <w:p w14:paraId="7B1A24FE" w14:textId="77777777" w:rsidR="008A01B3" w:rsidRPr="000E2F46" w:rsidRDefault="008A01B3" w:rsidP="008A01B3">
            <w:pPr>
              <w:spacing w:after="0"/>
              <w:rPr>
                <w:color w:val="000000"/>
              </w:rPr>
            </w:pPr>
            <w:r w:rsidRPr="000E2F46">
              <w:rPr>
                <w:color w:val="000000"/>
              </w:rPr>
              <w:t>Down-select one among the following options in RAN1#113:</w:t>
            </w:r>
          </w:p>
          <w:p w14:paraId="350A30B1" w14:textId="77777777" w:rsidR="008A01B3" w:rsidRPr="000E2F46" w:rsidRDefault="008A01B3">
            <w:pPr>
              <w:numPr>
                <w:ilvl w:val="0"/>
                <w:numId w:val="11"/>
              </w:numPr>
              <w:spacing w:after="0"/>
              <w:rPr>
                <w:color w:val="000000"/>
              </w:rPr>
            </w:pPr>
            <w:r w:rsidRPr="000E2F46">
              <w:rPr>
                <w:color w:val="000000"/>
              </w:rPr>
              <w:t>Option 1:</w:t>
            </w:r>
            <w:r>
              <w:rPr>
                <w:color w:val="000000"/>
              </w:rPr>
              <w:t xml:space="preserve"> </w:t>
            </w:r>
          </w:p>
          <w:p w14:paraId="62FAB90F" w14:textId="77777777" w:rsidR="008A01B3" w:rsidRPr="000E2F46" w:rsidRDefault="008A01B3">
            <w:pPr>
              <w:numPr>
                <w:ilvl w:val="1"/>
                <w:numId w:val="10"/>
              </w:numPr>
              <w:spacing w:after="0"/>
              <w:rPr>
                <w:color w:val="000000"/>
              </w:rPr>
            </w:pPr>
            <w:r w:rsidRPr="000E2F46">
              <w:rPr>
                <w:color w:val="000000"/>
              </w:rPr>
              <w:t>For the “FFS: value(s) of X”,</w:t>
            </w:r>
          </w:p>
          <w:p w14:paraId="479A6E95" w14:textId="77777777" w:rsidR="008A01B3" w:rsidRPr="000E2F46" w:rsidRDefault="008A01B3">
            <w:pPr>
              <w:numPr>
                <w:ilvl w:val="2"/>
                <w:numId w:val="10"/>
              </w:numPr>
              <w:spacing w:after="0"/>
              <w:rPr>
                <w:color w:val="000000"/>
              </w:rPr>
            </w:pPr>
            <w:r w:rsidRPr="000E2F46">
              <w:rPr>
                <w:color w:val="000000"/>
              </w:rPr>
              <w:t xml:space="preserve">X = </w:t>
            </w:r>
            <w:r w:rsidRPr="000E2F46">
              <w:rPr>
                <w:color w:val="FF0000"/>
              </w:rPr>
              <w:t>0.5/0.25 ms</w:t>
            </w:r>
            <w:r w:rsidRPr="000E2F46">
              <w:rPr>
                <w:color w:val="000000"/>
              </w:rPr>
              <w:t xml:space="preserve"> for 15/30 kHz SCS</w:t>
            </w:r>
          </w:p>
          <w:p w14:paraId="0A9126D2" w14:textId="77777777" w:rsidR="008A01B3" w:rsidRPr="000E2F46" w:rsidRDefault="008A01B3">
            <w:pPr>
              <w:numPr>
                <w:ilvl w:val="2"/>
                <w:numId w:val="10"/>
              </w:numPr>
              <w:spacing w:after="0"/>
              <w:rPr>
                <w:color w:val="000000"/>
              </w:rPr>
            </w:pPr>
            <w:r w:rsidRPr="000E2F46">
              <w:rPr>
                <w:color w:val="000000"/>
              </w:rPr>
              <w:t>Note: Legacy default TDRA table and Δ are reused.</w:t>
            </w:r>
          </w:p>
          <w:p w14:paraId="7D8AEDD9" w14:textId="77777777" w:rsidR="008A01B3" w:rsidRPr="000E2F46" w:rsidRDefault="008A01B3">
            <w:pPr>
              <w:numPr>
                <w:ilvl w:val="1"/>
                <w:numId w:val="10"/>
              </w:numPr>
              <w:spacing w:after="0"/>
              <w:rPr>
                <w:color w:val="000000"/>
              </w:rPr>
            </w:pPr>
            <w:r w:rsidRPr="000E2F46">
              <w:rPr>
                <w:color w:val="000000"/>
              </w:rPr>
              <w:t xml:space="preserve">A network-configurable additional separate early indication in Msg1 for Rel-18 eRedCap UEs </w:t>
            </w:r>
            <w:r w:rsidRPr="000E2F46">
              <w:rPr>
                <w:color w:val="FF0000"/>
              </w:rPr>
              <w:t>is not supported</w:t>
            </w:r>
            <w:r w:rsidRPr="000E2F46">
              <w:rPr>
                <w:color w:val="000000"/>
              </w:rPr>
              <w:t>.</w:t>
            </w:r>
          </w:p>
          <w:p w14:paraId="55D39A70" w14:textId="77777777" w:rsidR="008A01B3" w:rsidRPr="000E2F46" w:rsidRDefault="008A01B3">
            <w:pPr>
              <w:numPr>
                <w:ilvl w:val="2"/>
                <w:numId w:val="10"/>
              </w:numPr>
              <w:spacing w:after="0"/>
              <w:rPr>
                <w:color w:val="000000"/>
              </w:rPr>
            </w:pPr>
            <w:r w:rsidRPr="000E2F46">
              <w:rPr>
                <w:color w:val="000000"/>
              </w:rPr>
              <w:t xml:space="preserve">When Msg1 indication for </w:t>
            </w:r>
            <w:r w:rsidRPr="000E2F46">
              <w:rPr>
                <w:color w:val="FF0000"/>
              </w:rPr>
              <w:t>Rel-17</w:t>
            </w:r>
            <w:r w:rsidRPr="000E2F46">
              <w:rPr>
                <w:color w:val="000000"/>
              </w:rPr>
              <w:t xml:space="preserve"> RedCap UEs is configured, it is used by Rel-18 eRedCap UEs (with or without UE BB bandwidth reduction).</w:t>
            </w:r>
          </w:p>
          <w:p w14:paraId="31D8973A" w14:textId="77777777" w:rsidR="008A01B3" w:rsidRPr="000E2F46" w:rsidRDefault="008A01B3">
            <w:pPr>
              <w:numPr>
                <w:ilvl w:val="0"/>
                <w:numId w:val="11"/>
              </w:numPr>
              <w:spacing w:after="0"/>
              <w:rPr>
                <w:color w:val="000000"/>
              </w:rPr>
            </w:pPr>
            <w:r w:rsidRPr="000E2F46">
              <w:rPr>
                <w:color w:val="000000"/>
              </w:rPr>
              <w:t>Option 2:</w:t>
            </w:r>
          </w:p>
          <w:p w14:paraId="5D2E4C0F" w14:textId="77777777" w:rsidR="008A01B3" w:rsidRPr="000E2F46" w:rsidRDefault="008A01B3">
            <w:pPr>
              <w:numPr>
                <w:ilvl w:val="1"/>
                <w:numId w:val="10"/>
              </w:numPr>
              <w:spacing w:after="0"/>
              <w:rPr>
                <w:color w:val="000000"/>
              </w:rPr>
            </w:pPr>
            <w:r w:rsidRPr="000E2F46">
              <w:rPr>
                <w:color w:val="000000"/>
              </w:rPr>
              <w:t>For the “FFS: value(s) of X”,</w:t>
            </w:r>
          </w:p>
          <w:p w14:paraId="5428B9EF" w14:textId="77777777" w:rsidR="008A01B3" w:rsidRPr="000E2F46" w:rsidRDefault="008A01B3">
            <w:pPr>
              <w:numPr>
                <w:ilvl w:val="2"/>
                <w:numId w:val="10"/>
              </w:numPr>
              <w:spacing w:after="0"/>
              <w:rPr>
                <w:color w:val="000000"/>
              </w:rPr>
            </w:pPr>
            <w:r w:rsidRPr="000E2F46">
              <w:rPr>
                <w:color w:val="000000"/>
              </w:rPr>
              <w:t xml:space="preserve">X = </w:t>
            </w:r>
            <w:r w:rsidRPr="000E2F46">
              <w:rPr>
                <w:color w:val="FF0000"/>
              </w:rPr>
              <w:t>1/0.5 ms</w:t>
            </w:r>
            <w:r w:rsidRPr="000E2F46">
              <w:rPr>
                <w:color w:val="000000"/>
              </w:rPr>
              <w:t xml:space="preserve"> for 15/30 kHz SCS</w:t>
            </w:r>
          </w:p>
          <w:p w14:paraId="3971E18A" w14:textId="77777777" w:rsidR="008A01B3" w:rsidRPr="000E2F46" w:rsidRDefault="008A01B3">
            <w:pPr>
              <w:numPr>
                <w:ilvl w:val="2"/>
                <w:numId w:val="10"/>
              </w:numPr>
              <w:spacing w:after="0"/>
              <w:rPr>
                <w:color w:val="000000"/>
              </w:rPr>
            </w:pPr>
            <w:r w:rsidRPr="000E2F46">
              <w:rPr>
                <w:color w:val="000000"/>
              </w:rPr>
              <w:t>Note: Legacy default TDRA table and Δ are reused.</w:t>
            </w:r>
          </w:p>
          <w:p w14:paraId="60E62B32" w14:textId="77777777" w:rsidR="008A01B3" w:rsidRPr="000E2F46" w:rsidRDefault="008A01B3">
            <w:pPr>
              <w:numPr>
                <w:ilvl w:val="1"/>
                <w:numId w:val="10"/>
              </w:numPr>
              <w:spacing w:after="0"/>
              <w:rPr>
                <w:color w:val="000000"/>
              </w:rPr>
            </w:pPr>
            <w:r w:rsidRPr="000E2F46">
              <w:rPr>
                <w:color w:val="000000"/>
              </w:rPr>
              <w:t xml:space="preserve">A network-configurable additional separate early indication in Msg1 for Rel-18 eRedCap UEs </w:t>
            </w:r>
            <w:r w:rsidRPr="000E2F46">
              <w:rPr>
                <w:color w:val="FF0000"/>
              </w:rPr>
              <w:t>is not supported</w:t>
            </w:r>
            <w:r w:rsidRPr="000E2F46">
              <w:rPr>
                <w:color w:val="000000"/>
              </w:rPr>
              <w:t>.</w:t>
            </w:r>
          </w:p>
          <w:p w14:paraId="7914029D" w14:textId="77777777" w:rsidR="008A01B3" w:rsidRPr="000E2F46" w:rsidRDefault="008A01B3">
            <w:pPr>
              <w:numPr>
                <w:ilvl w:val="2"/>
                <w:numId w:val="10"/>
              </w:numPr>
              <w:spacing w:after="0"/>
              <w:rPr>
                <w:color w:val="000000"/>
              </w:rPr>
            </w:pPr>
            <w:r w:rsidRPr="000E2F46">
              <w:rPr>
                <w:color w:val="000000"/>
              </w:rPr>
              <w:t xml:space="preserve">When Msg1 indication for </w:t>
            </w:r>
            <w:r w:rsidRPr="000E2F46">
              <w:rPr>
                <w:color w:val="FF0000"/>
              </w:rPr>
              <w:t>Rel-17</w:t>
            </w:r>
            <w:r w:rsidRPr="000E2F46">
              <w:rPr>
                <w:color w:val="000000"/>
              </w:rPr>
              <w:t xml:space="preserve"> RedCap UEs is configured, it is used by Rel-18 eRedCap UEs (with or without UE BB bandwidth reduction).</w:t>
            </w:r>
          </w:p>
          <w:p w14:paraId="0FB53EFE" w14:textId="77777777" w:rsidR="008A01B3" w:rsidRPr="000E2F46" w:rsidRDefault="008A01B3">
            <w:pPr>
              <w:numPr>
                <w:ilvl w:val="0"/>
                <w:numId w:val="11"/>
              </w:numPr>
              <w:spacing w:after="0"/>
              <w:rPr>
                <w:color w:val="000000"/>
              </w:rPr>
            </w:pPr>
            <w:r w:rsidRPr="000E2F46">
              <w:rPr>
                <w:color w:val="000000"/>
              </w:rPr>
              <w:t>Option 3:</w:t>
            </w:r>
            <w:r w:rsidRPr="00804ADE">
              <w:rPr>
                <w:color w:val="000000"/>
              </w:rPr>
              <w:t xml:space="preserve"> </w:t>
            </w:r>
          </w:p>
          <w:p w14:paraId="373E56CA" w14:textId="77777777" w:rsidR="008A01B3" w:rsidRPr="000E2F46" w:rsidRDefault="008A01B3">
            <w:pPr>
              <w:numPr>
                <w:ilvl w:val="1"/>
                <w:numId w:val="11"/>
              </w:numPr>
              <w:spacing w:after="0"/>
              <w:rPr>
                <w:color w:val="000000"/>
              </w:rPr>
            </w:pPr>
            <w:r w:rsidRPr="000E2F46">
              <w:rPr>
                <w:color w:val="000000"/>
              </w:rPr>
              <w:t>For the “FFS: value(s) of X”,</w:t>
            </w:r>
          </w:p>
          <w:p w14:paraId="6D9445EB" w14:textId="77777777" w:rsidR="008A01B3" w:rsidRPr="000E2F46" w:rsidRDefault="008A01B3">
            <w:pPr>
              <w:numPr>
                <w:ilvl w:val="2"/>
                <w:numId w:val="11"/>
              </w:numPr>
              <w:spacing w:after="0"/>
              <w:rPr>
                <w:color w:val="000000"/>
              </w:rPr>
            </w:pPr>
            <w:r w:rsidRPr="000E2F46">
              <w:rPr>
                <w:color w:val="000000"/>
              </w:rPr>
              <w:t xml:space="preserve">X = </w:t>
            </w:r>
            <w:r w:rsidRPr="000E2F46">
              <w:rPr>
                <w:color w:val="FF0000"/>
              </w:rPr>
              <w:t>1/0.5 ms</w:t>
            </w:r>
            <w:r w:rsidRPr="000E2F46">
              <w:rPr>
                <w:color w:val="000000"/>
              </w:rPr>
              <w:t xml:space="preserve"> for 15/30 kHz SCS</w:t>
            </w:r>
          </w:p>
          <w:p w14:paraId="6C4B2D99" w14:textId="77777777" w:rsidR="008A01B3" w:rsidRPr="000E2F46" w:rsidRDefault="008A01B3">
            <w:pPr>
              <w:numPr>
                <w:ilvl w:val="2"/>
                <w:numId w:val="11"/>
              </w:numPr>
              <w:spacing w:after="0"/>
              <w:rPr>
                <w:color w:val="000000"/>
              </w:rPr>
            </w:pPr>
            <w:r w:rsidRPr="000E2F46">
              <w:rPr>
                <w:color w:val="FF0000"/>
              </w:rPr>
              <w:t>FFS</w:t>
            </w:r>
            <w:r w:rsidRPr="000E2F46">
              <w:rPr>
                <w:color w:val="000000"/>
              </w:rPr>
              <w:t>: Whether legacy default TDRA table and Δ are reused.</w:t>
            </w:r>
          </w:p>
          <w:p w14:paraId="1B212FB6" w14:textId="77777777" w:rsidR="008A01B3" w:rsidRPr="000E2F46" w:rsidRDefault="008A01B3">
            <w:pPr>
              <w:numPr>
                <w:ilvl w:val="1"/>
                <w:numId w:val="11"/>
              </w:numPr>
              <w:spacing w:after="0"/>
              <w:rPr>
                <w:color w:val="000000"/>
              </w:rPr>
            </w:pPr>
            <w:r w:rsidRPr="000E2F46">
              <w:rPr>
                <w:color w:val="000000"/>
              </w:rPr>
              <w:t xml:space="preserve">A network-configurable additional separate early indication in Msg1 for Rel-18 eRedCap UEs </w:t>
            </w:r>
            <w:r w:rsidRPr="000E2F46">
              <w:rPr>
                <w:color w:val="FF0000"/>
              </w:rPr>
              <w:t>is supported</w:t>
            </w:r>
            <w:r w:rsidRPr="000E2F46">
              <w:rPr>
                <w:color w:val="000000"/>
              </w:rPr>
              <w:t>.</w:t>
            </w:r>
          </w:p>
          <w:p w14:paraId="63300699" w14:textId="77777777" w:rsidR="008A01B3" w:rsidRPr="000E2F46" w:rsidRDefault="008A01B3">
            <w:pPr>
              <w:numPr>
                <w:ilvl w:val="2"/>
                <w:numId w:val="11"/>
              </w:numPr>
              <w:spacing w:after="0"/>
              <w:rPr>
                <w:color w:val="000000"/>
              </w:rPr>
            </w:pPr>
            <w:r w:rsidRPr="000E2F46">
              <w:rPr>
                <w:color w:val="000000"/>
              </w:rPr>
              <w:t xml:space="preserve">When Msg1 indication for </w:t>
            </w:r>
            <w:r w:rsidRPr="000E2F46">
              <w:rPr>
                <w:color w:val="FF0000"/>
              </w:rPr>
              <w:t>Rel-18</w:t>
            </w:r>
            <w:r w:rsidRPr="000E2F46">
              <w:rPr>
                <w:color w:val="000000"/>
              </w:rPr>
              <w:t xml:space="preserve"> eRedCap UEs is configured, it is used by Rel-18 eRedCap UEs (with or without UE BB bandwidth reduction).</w:t>
            </w:r>
          </w:p>
          <w:p w14:paraId="4479FF3D" w14:textId="77777777" w:rsidR="008A01B3" w:rsidRPr="000E2F46" w:rsidRDefault="008A01B3">
            <w:pPr>
              <w:numPr>
                <w:ilvl w:val="0"/>
                <w:numId w:val="11"/>
              </w:numPr>
              <w:spacing w:after="0"/>
              <w:rPr>
                <w:color w:val="000000"/>
              </w:rPr>
            </w:pPr>
            <w:r w:rsidRPr="000E2F46">
              <w:rPr>
                <w:color w:val="000000"/>
              </w:rPr>
              <w:t>Option 4:</w:t>
            </w:r>
            <w:r>
              <w:rPr>
                <w:color w:val="000000"/>
              </w:rPr>
              <w:t xml:space="preserve"> </w:t>
            </w:r>
          </w:p>
          <w:p w14:paraId="174190F8" w14:textId="77777777" w:rsidR="008A01B3" w:rsidRPr="000E2F46" w:rsidRDefault="008A01B3">
            <w:pPr>
              <w:numPr>
                <w:ilvl w:val="1"/>
                <w:numId w:val="10"/>
              </w:numPr>
              <w:spacing w:after="0"/>
              <w:rPr>
                <w:color w:val="000000"/>
              </w:rPr>
            </w:pPr>
            <w:r w:rsidRPr="000E2F46">
              <w:rPr>
                <w:color w:val="000000"/>
              </w:rPr>
              <w:t>For the “FFS: value(s) of X”,</w:t>
            </w:r>
          </w:p>
          <w:p w14:paraId="49632A59" w14:textId="77777777" w:rsidR="008A01B3" w:rsidRPr="000E2F46" w:rsidRDefault="008A01B3">
            <w:pPr>
              <w:numPr>
                <w:ilvl w:val="2"/>
                <w:numId w:val="10"/>
              </w:numPr>
              <w:spacing w:after="0"/>
              <w:rPr>
                <w:color w:val="000000"/>
              </w:rPr>
            </w:pPr>
            <w:r w:rsidRPr="000E2F46">
              <w:rPr>
                <w:color w:val="000000"/>
              </w:rPr>
              <w:t xml:space="preserve">X = </w:t>
            </w:r>
            <w:r w:rsidRPr="000E2F46">
              <w:rPr>
                <w:color w:val="FF0000"/>
              </w:rPr>
              <w:t>0.5/0.25 ms</w:t>
            </w:r>
            <w:r w:rsidRPr="000E2F46">
              <w:rPr>
                <w:color w:val="000000"/>
              </w:rPr>
              <w:t xml:space="preserve"> for 15/30 kHz SCS</w:t>
            </w:r>
          </w:p>
          <w:p w14:paraId="7C5C7145" w14:textId="77777777" w:rsidR="008A01B3" w:rsidRPr="000E2F46" w:rsidRDefault="008A01B3">
            <w:pPr>
              <w:numPr>
                <w:ilvl w:val="2"/>
                <w:numId w:val="10"/>
              </w:numPr>
              <w:spacing w:after="0"/>
              <w:rPr>
                <w:color w:val="000000"/>
              </w:rPr>
            </w:pPr>
            <w:r w:rsidRPr="000E2F46">
              <w:rPr>
                <w:color w:val="000000"/>
              </w:rPr>
              <w:lastRenderedPageBreak/>
              <w:t>Note: Legacy default TDRA table and Δ are reused.</w:t>
            </w:r>
          </w:p>
          <w:p w14:paraId="01725536" w14:textId="77777777" w:rsidR="008A01B3" w:rsidRPr="000E2F46" w:rsidRDefault="008A01B3">
            <w:pPr>
              <w:numPr>
                <w:ilvl w:val="1"/>
                <w:numId w:val="10"/>
              </w:numPr>
              <w:spacing w:after="0"/>
              <w:rPr>
                <w:color w:val="000000"/>
              </w:rPr>
            </w:pPr>
            <w:r w:rsidRPr="000E2F46">
              <w:rPr>
                <w:color w:val="000000"/>
              </w:rPr>
              <w:t xml:space="preserve">A network-configurable additional separate early indication in Msg1 for Rel-18 eRedCap UEs </w:t>
            </w:r>
            <w:r w:rsidRPr="000E2F46">
              <w:rPr>
                <w:color w:val="FF0000"/>
              </w:rPr>
              <w:t>is supported</w:t>
            </w:r>
            <w:r w:rsidRPr="000E2F46">
              <w:rPr>
                <w:color w:val="000000"/>
              </w:rPr>
              <w:t>.</w:t>
            </w:r>
          </w:p>
          <w:p w14:paraId="1428C2D6" w14:textId="55265AC1" w:rsidR="008A01B3" w:rsidRPr="008A01B3" w:rsidRDefault="008A01B3">
            <w:pPr>
              <w:numPr>
                <w:ilvl w:val="2"/>
                <w:numId w:val="10"/>
              </w:numPr>
              <w:spacing w:after="0"/>
              <w:rPr>
                <w:color w:val="000000"/>
              </w:rPr>
            </w:pPr>
            <w:r w:rsidRPr="000E2F46">
              <w:rPr>
                <w:color w:val="000000"/>
              </w:rPr>
              <w:t xml:space="preserve">When Msg1 indication for </w:t>
            </w:r>
            <w:r w:rsidRPr="000E2F46">
              <w:rPr>
                <w:color w:val="FF0000"/>
              </w:rPr>
              <w:t>Rel-18</w:t>
            </w:r>
            <w:r w:rsidRPr="000E2F46">
              <w:rPr>
                <w:color w:val="000000"/>
              </w:rPr>
              <w:t xml:space="preserve"> RedCap UEs is configured, it is used by Rel-18 eRedCap UEs (with or without UE BB bandwidth reduction).</w:t>
            </w:r>
          </w:p>
        </w:tc>
      </w:tr>
    </w:tbl>
    <w:p w14:paraId="0BD1287C" w14:textId="77777777" w:rsidR="008A01B3" w:rsidRDefault="008A01B3" w:rsidP="007D076A">
      <w:pPr>
        <w:rPr>
          <w:rFonts w:eastAsia="MS PGothic"/>
          <w:color w:val="000000"/>
          <w:lang w:eastAsia="ja-JP"/>
        </w:rPr>
      </w:pPr>
    </w:p>
    <w:p w14:paraId="22322371" w14:textId="32709B51" w:rsidR="00461096" w:rsidRDefault="00461096" w:rsidP="00461096">
      <w:pPr>
        <w:rPr>
          <w:rFonts w:eastAsia="Times New Roman"/>
        </w:rPr>
      </w:pPr>
      <w:r>
        <w:rPr>
          <w:rFonts w:eastAsia="MS PGothic"/>
          <w:color w:val="000000"/>
          <w:lang w:eastAsia="ja-JP"/>
        </w:rPr>
        <w:t>The proper value pair of X is highly dependent on UE implementation. Therefore, it is slightly preferred to adopt the larger values, i.e. X=1/0.5ms.  Without early identification, i</w:t>
      </w:r>
      <w:r>
        <w:rPr>
          <w:rFonts w:eastAsia="Times New Roman"/>
        </w:rPr>
        <w:t xml:space="preserve">f gNB happens to schedule &gt;5MHz RAR and short scheduling delay for msg3, it leads to RACH failure for eRedCap UE which results in long RACH latency and resource waste. Consequently, early identification of eRedCap UE should be supported. In summary, we prefer to agree on Option 3. </w:t>
      </w:r>
    </w:p>
    <w:p w14:paraId="2BEC1AE6" w14:textId="77777777" w:rsidR="003561AD" w:rsidRDefault="00461096" w:rsidP="003561AD">
      <w:r>
        <w:rPr>
          <w:rFonts w:eastAsia="MS PGothic"/>
          <w:color w:val="000000"/>
          <w:lang w:eastAsia="ja-JP"/>
        </w:rPr>
        <w:t xml:space="preserve">Regarding the FFS point in Option 3, the available rows in default PUSCH TDRA table are counted. </w:t>
      </w:r>
      <w:r w:rsidR="003561AD" w:rsidRPr="00B916EC">
        <w:t xml:space="preserve">With reference to slots for </w:t>
      </w:r>
      <w:r w:rsidR="003561AD">
        <w:t>a PUS</w:t>
      </w:r>
      <w:r w:rsidR="003561AD" w:rsidRPr="00B916EC">
        <w:t>CH transmission</w:t>
      </w:r>
      <w:r w:rsidR="003561AD">
        <w:t xml:space="preserve"> scheduled by a RAR UL grant, i</w:t>
      </w:r>
      <w:r w:rsidR="003561AD" w:rsidRPr="00CA2FBB">
        <w:t xml:space="preserve">f a UE receives a PDSCH with a RAR message </w:t>
      </w:r>
      <w:r w:rsidR="003561AD">
        <w:t xml:space="preserve">ending in slot </w:t>
      </w:r>
      <m:oMath>
        <m:r>
          <w:rPr>
            <w:rFonts w:ascii="Cambria Math" w:eastAsia="MS Mincho" w:hAnsi="Cambria Math"/>
            <w:kern w:val="2"/>
          </w:rPr>
          <m:t>n</m:t>
        </m:r>
      </m:oMath>
      <w:r w:rsidR="003561AD">
        <w:t xml:space="preserve"> </w:t>
      </w:r>
      <w:r w:rsidR="003561AD" w:rsidRPr="00CA2FBB">
        <w:t xml:space="preserve">for a corresponding </w:t>
      </w:r>
      <w:r w:rsidR="003561AD">
        <w:t>PRACH</w:t>
      </w:r>
      <w:r w:rsidR="003561AD" w:rsidRPr="00CA2FBB">
        <w:t xml:space="preserve"> transmission from the UE, the UE transmits </w:t>
      </w:r>
      <w:r w:rsidR="003561AD">
        <w:t>the</w:t>
      </w:r>
      <w:r w:rsidR="003561AD" w:rsidRPr="00CA2FBB">
        <w:t xml:space="preserve"> PUSCH in slot</w:t>
      </w:r>
      <w:r w:rsidR="003561AD">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3561AD"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003561AD" w:rsidRPr="00CA2FBB">
        <w:t xml:space="preserve"> </w:t>
      </w:r>
      <w:r w:rsidR="003561AD">
        <w:t xml:space="preserve">and </w:t>
      </w:r>
      <m:oMath>
        <m:r>
          <w:rPr>
            <w:rFonts w:ascii="Cambria Math" w:eastAsia="MS Mincho" w:hAnsi="Cambria Math"/>
            <w:kern w:val="2"/>
          </w:rPr>
          <m:t>∆</m:t>
        </m:r>
      </m:oMath>
      <w:r w:rsidR="003561AD">
        <w:t xml:space="preserve"> are</w:t>
      </w:r>
      <w:r w:rsidR="003561AD" w:rsidRPr="00CA2FBB">
        <w:t xml:space="preserve"> provided in [6, TS 38.214]</w:t>
      </w:r>
      <w:r w:rsidR="003561AD">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003561AD">
        <w:rPr>
          <w:kern w:val="2"/>
        </w:rPr>
        <w:t xml:space="preserve"> </w:t>
      </w:r>
      <w:r w:rsidR="003561AD">
        <w:t>is</w:t>
      </w:r>
      <w:r w:rsidR="003561AD">
        <w:rPr>
          <w:kern w:val="2"/>
        </w:rPr>
        <w:t xml:space="preserve"> </w:t>
      </w:r>
      <w:r w:rsidR="003561AD">
        <w:t xml:space="preserve">provided by </w:t>
      </w:r>
      <w:proofErr w:type="spellStart"/>
      <w:r w:rsidR="003561AD">
        <w:rPr>
          <w:i/>
        </w:rPr>
        <w:t>c</w:t>
      </w:r>
      <w:r w:rsidR="003561AD" w:rsidRPr="00FE56DB">
        <w:rPr>
          <w:i/>
        </w:rPr>
        <w:t>ellSpecificKoffset</w:t>
      </w:r>
      <w:proofErr w:type="spellEnd"/>
      <w:r w:rsidR="003561AD">
        <w:t>; otherwise,</w:t>
      </w:r>
      <w:r w:rsidR="003561AD">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003561AD" w:rsidRPr="00CA2FBB">
        <w:t xml:space="preserve">. </w:t>
      </w:r>
    </w:p>
    <w:p w14:paraId="268C3838" w14:textId="1BD0AF2A" w:rsidR="008A01B3" w:rsidRDefault="008A01B3" w:rsidP="007D076A">
      <w:pPr>
        <w:rPr>
          <w:rFonts w:eastAsia="MS PGothic"/>
          <w:color w:val="000000"/>
          <w:lang w:eastAsia="ja-JP"/>
        </w:rPr>
      </w:pPr>
    </w:p>
    <w:p w14:paraId="3A2CF0A8" w14:textId="77777777" w:rsidR="00AC79EA" w:rsidRPr="009130A9" w:rsidRDefault="00AC79EA" w:rsidP="00AC79EA">
      <w:pPr>
        <w:pStyle w:val="TH"/>
        <w:rPr>
          <w:color w:val="000000"/>
          <w:lang w:val="en-GB"/>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lang w:val="en-GB"/>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C79EA" w:rsidRPr="000564FA" w14:paraId="37566B20" w14:textId="77777777" w:rsidTr="00F66460">
        <w:trPr>
          <w:jc w:val="center"/>
        </w:trPr>
        <w:tc>
          <w:tcPr>
            <w:tcW w:w="1501" w:type="dxa"/>
          </w:tcPr>
          <w:p w14:paraId="69193B24" w14:textId="77777777" w:rsidR="00AC79EA" w:rsidRPr="002F5327" w:rsidRDefault="00AC79EA" w:rsidP="00F66460">
            <w:pPr>
              <w:pStyle w:val="TAH"/>
              <w:rPr>
                <w:rFonts w:eastAsia="Batang"/>
                <w:color w:val="000000"/>
                <w:lang w:val="en-GB"/>
              </w:rPr>
            </w:pPr>
            <w:r>
              <w:rPr>
                <w:rFonts w:eastAsia="Batang"/>
                <w:color w:val="000000"/>
                <w:lang w:val="en-GB"/>
              </w:rPr>
              <w:t>Row index</w:t>
            </w:r>
          </w:p>
        </w:tc>
        <w:tc>
          <w:tcPr>
            <w:tcW w:w="1502" w:type="dxa"/>
          </w:tcPr>
          <w:p w14:paraId="07FEB351" w14:textId="77777777" w:rsidR="00AC79EA" w:rsidRPr="002F5327" w:rsidRDefault="00AC79EA" w:rsidP="00F66460">
            <w:pPr>
              <w:pStyle w:val="TAH"/>
              <w:rPr>
                <w:rFonts w:eastAsia="Batang"/>
                <w:color w:val="000000"/>
                <w:lang w:val="en-GB"/>
              </w:rPr>
            </w:pPr>
            <w:r w:rsidRPr="002F5327">
              <w:rPr>
                <w:rFonts w:eastAsia="Batang"/>
                <w:color w:val="000000"/>
                <w:lang w:val="en-GB"/>
              </w:rPr>
              <w:t>PUSCH mapping type</w:t>
            </w:r>
          </w:p>
        </w:tc>
        <w:tc>
          <w:tcPr>
            <w:tcW w:w="1501" w:type="dxa"/>
          </w:tcPr>
          <w:p w14:paraId="5131D8BB" w14:textId="77777777" w:rsidR="00AC79EA" w:rsidRPr="002F5327" w:rsidRDefault="00AC79EA" w:rsidP="00F66460">
            <w:pPr>
              <w:pStyle w:val="TAH"/>
              <w:rPr>
                <w:rFonts w:eastAsia="Batang"/>
                <w:i/>
                <w:color w:val="000000"/>
                <w:lang w:val="en-GB"/>
              </w:rPr>
            </w:pPr>
            <w:r>
              <w:rPr>
                <w:i/>
              </w:rPr>
              <w:t>K</w:t>
            </w:r>
            <w:r w:rsidRPr="002201B5">
              <w:rPr>
                <w:i/>
                <w:vertAlign w:val="subscript"/>
              </w:rPr>
              <w:t>2</w:t>
            </w:r>
          </w:p>
        </w:tc>
        <w:tc>
          <w:tcPr>
            <w:tcW w:w="1502" w:type="dxa"/>
            <w:shd w:val="clear" w:color="auto" w:fill="auto"/>
          </w:tcPr>
          <w:p w14:paraId="00546184" w14:textId="77777777" w:rsidR="00AC79EA" w:rsidRPr="002F5327" w:rsidRDefault="00AC79EA" w:rsidP="00F66460">
            <w:pPr>
              <w:pStyle w:val="TAH"/>
              <w:rPr>
                <w:rFonts w:eastAsia="Batang"/>
                <w:i/>
                <w:color w:val="000000"/>
                <w:lang w:val="en-GB"/>
              </w:rPr>
            </w:pPr>
            <w:r w:rsidRPr="002F5327">
              <w:rPr>
                <w:rFonts w:eastAsia="Batang"/>
                <w:i/>
                <w:color w:val="000000"/>
                <w:lang w:val="en-GB"/>
              </w:rPr>
              <w:t>S</w:t>
            </w:r>
          </w:p>
        </w:tc>
        <w:tc>
          <w:tcPr>
            <w:tcW w:w="1502" w:type="dxa"/>
            <w:shd w:val="clear" w:color="auto" w:fill="auto"/>
          </w:tcPr>
          <w:p w14:paraId="402DC7CA" w14:textId="77777777" w:rsidR="00AC79EA" w:rsidRPr="002F5327" w:rsidRDefault="00AC79EA" w:rsidP="00F66460">
            <w:pPr>
              <w:pStyle w:val="TAH"/>
              <w:rPr>
                <w:rFonts w:eastAsia="Batang"/>
                <w:i/>
                <w:color w:val="000000"/>
                <w:lang w:val="en-GB"/>
              </w:rPr>
            </w:pPr>
            <w:r w:rsidRPr="002F5327">
              <w:rPr>
                <w:rFonts w:eastAsia="Batang"/>
                <w:i/>
                <w:color w:val="000000"/>
                <w:lang w:val="en-GB"/>
              </w:rPr>
              <w:t>L</w:t>
            </w:r>
          </w:p>
        </w:tc>
      </w:tr>
      <w:tr w:rsidR="00AC79EA" w:rsidRPr="000564FA" w14:paraId="76D9FEB4" w14:textId="77777777" w:rsidTr="00F66460">
        <w:trPr>
          <w:jc w:val="center"/>
        </w:trPr>
        <w:tc>
          <w:tcPr>
            <w:tcW w:w="1501" w:type="dxa"/>
          </w:tcPr>
          <w:p w14:paraId="09586B38" w14:textId="77777777" w:rsidR="00AC79EA" w:rsidRPr="00620428" w:rsidRDefault="00AC79EA" w:rsidP="00F66460">
            <w:pPr>
              <w:pStyle w:val="TAC"/>
              <w:rPr>
                <w:rFonts w:eastAsia="Batang"/>
              </w:rPr>
            </w:pPr>
            <w:r w:rsidRPr="00620428">
              <w:rPr>
                <w:rFonts w:eastAsia="Batang"/>
              </w:rPr>
              <w:t>1</w:t>
            </w:r>
          </w:p>
        </w:tc>
        <w:tc>
          <w:tcPr>
            <w:tcW w:w="1502" w:type="dxa"/>
          </w:tcPr>
          <w:p w14:paraId="2015E67D" w14:textId="77777777" w:rsidR="00AC79EA" w:rsidRPr="00620428" w:rsidRDefault="00AC79EA" w:rsidP="00F66460">
            <w:pPr>
              <w:pStyle w:val="TAC"/>
              <w:rPr>
                <w:rFonts w:eastAsia="Batang"/>
              </w:rPr>
            </w:pPr>
            <w:r w:rsidRPr="00620428">
              <w:rPr>
                <w:rFonts w:eastAsia="Batang"/>
              </w:rPr>
              <w:t>Type A</w:t>
            </w:r>
          </w:p>
        </w:tc>
        <w:tc>
          <w:tcPr>
            <w:tcW w:w="1501" w:type="dxa"/>
          </w:tcPr>
          <w:p w14:paraId="03380428" w14:textId="77777777" w:rsidR="00AC79EA" w:rsidRPr="00620428" w:rsidRDefault="00AC79EA" w:rsidP="00F66460">
            <w:pPr>
              <w:pStyle w:val="TAC"/>
              <w:rPr>
                <w:rFonts w:eastAsia="Batang"/>
                <w:i/>
                <w:lang w:val="fi-FI"/>
              </w:rPr>
            </w:pPr>
            <w:r w:rsidRPr="00620428">
              <w:rPr>
                <w:rFonts w:eastAsia="Batang"/>
                <w:i/>
              </w:rPr>
              <w:t>j</w:t>
            </w:r>
          </w:p>
        </w:tc>
        <w:tc>
          <w:tcPr>
            <w:tcW w:w="1502" w:type="dxa"/>
            <w:shd w:val="clear" w:color="auto" w:fill="auto"/>
          </w:tcPr>
          <w:p w14:paraId="17043598" w14:textId="77777777" w:rsidR="00AC79EA" w:rsidRPr="00620428" w:rsidRDefault="00AC79EA" w:rsidP="00F66460">
            <w:pPr>
              <w:pStyle w:val="TAC"/>
              <w:rPr>
                <w:rFonts w:eastAsia="Batang"/>
              </w:rPr>
            </w:pPr>
            <w:r w:rsidRPr="00620428">
              <w:rPr>
                <w:rFonts w:eastAsia="Batang"/>
              </w:rPr>
              <w:t>0</w:t>
            </w:r>
          </w:p>
        </w:tc>
        <w:tc>
          <w:tcPr>
            <w:tcW w:w="1502" w:type="dxa"/>
            <w:shd w:val="clear" w:color="auto" w:fill="auto"/>
          </w:tcPr>
          <w:p w14:paraId="1788D181" w14:textId="77777777" w:rsidR="00AC79EA" w:rsidRPr="00620428" w:rsidRDefault="00AC79EA" w:rsidP="00F66460">
            <w:pPr>
              <w:pStyle w:val="TAC"/>
              <w:rPr>
                <w:rFonts w:eastAsia="Batang"/>
              </w:rPr>
            </w:pPr>
            <w:r w:rsidRPr="00620428">
              <w:rPr>
                <w:rFonts w:eastAsia="Batang"/>
              </w:rPr>
              <w:t>14</w:t>
            </w:r>
          </w:p>
        </w:tc>
      </w:tr>
      <w:tr w:rsidR="00AC79EA" w:rsidRPr="000564FA" w14:paraId="4868586C" w14:textId="77777777" w:rsidTr="00F66460">
        <w:trPr>
          <w:jc w:val="center"/>
        </w:trPr>
        <w:tc>
          <w:tcPr>
            <w:tcW w:w="1501" w:type="dxa"/>
          </w:tcPr>
          <w:p w14:paraId="240D2C1D" w14:textId="77777777" w:rsidR="00AC79EA" w:rsidRPr="00620428" w:rsidRDefault="00AC79EA" w:rsidP="00F66460">
            <w:pPr>
              <w:pStyle w:val="TAC"/>
              <w:rPr>
                <w:rFonts w:eastAsia="Batang"/>
              </w:rPr>
            </w:pPr>
            <w:r w:rsidRPr="00620428">
              <w:rPr>
                <w:rFonts w:eastAsia="Batang"/>
              </w:rPr>
              <w:t>2</w:t>
            </w:r>
          </w:p>
        </w:tc>
        <w:tc>
          <w:tcPr>
            <w:tcW w:w="1502" w:type="dxa"/>
          </w:tcPr>
          <w:p w14:paraId="28621D98" w14:textId="77777777" w:rsidR="00AC79EA" w:rsidRPr="00620428" w:rsidRDefault="00AC79EA" w:rsidP="00F66460">
            <w:pPr>
              <w:pStyle w:val="TAC"/>
              <w:rPr>
                <w:rFonts w:eastAsia="Batang"/>
              </w:rPr>
            </w:pPr>
            <w:r w:rsidRPr="00620428">
              <w:rPr>
                <w:rFonts w:eastAsia="Batang"/>
              </w:rPr>
              <w:t>Type A</w:t>
            </w:r>
          </w:p>
        </w:tc>
        <w:tc>
          <w:tcPr>
            <w:tcW w:w="1501" w:type="dxa"/>
          </w:tcPr>
          <w:p w14:paraId="57160784" w14:textId="77777777" w:rsidR="00AC79EA" w:rsidRPr="00620428" w:rsidRDefault="00AC79EA" w:rsidP="00F66460">
            <w:pPr>
              <w:pStyle w:val="TAC"/>
              <w:rPr>
                <w:rFonts w:eastAsia="Batang"/>
                <w:i/>
              </w:rPr>
            </w:pPr>
            <w:r w:rsidRPr="00620428">
              <w:rPr>
                <w:rFonts w:eastAsia="Batang"/>
                <w:i/>
              </w:rPr>
              <w:t>j</w:t>
            </w:r>
          </w:p>
        </w:tc>
        <w:tc>
          <w:tcPr>
            <w:tcW w:w="1502" w:type="dxa"/>
            <w:shd w:val="clear" w:color="auto" w:fill="auto"/>
          </w:tcPr>
          <w:p w14:paraId="032B2EBF" w14:textId="77777777" w:rsidR="00AC79EA" w:rsidRPr="00620428" w:rsidRDefault="00AC79EA" w:rsidP="00F66460">
            <w:pPr>
              <w:pStyle w:val="TAC"/>
              <w:rPr>
                <w:rFonts w:eastAsia="Batang"/>
              </w:rPr>
            </w:pPr>
            <w:r w:rsidRPr="00620428">
              <w:rPr>
                <w:rFonts w:eastAsia="Batang"/>
              </w:rPr>
              <w:t>0</w:t>
            </w:r>
          </w:p>
        </w:tc>
        <w:tc>
          <w:tcPr>
            <w:tcW w:w="1502" w:type="dxa"/>
            <w:shd w:val="clear" w:color="auto" w:fill="auto"/>
          </w:tcPr>
          <w:p w14:paraId="2AACF60F" w14:textId="77777777" w:rsidR="00AC79EA" w:rsidRPr="00620428" w:rsidRDefault="00AC79EA" w:rsidP="00F66460">
            <w:pPr>
              <w:pStyle w:val="TAC"/>
              <w:rPr>
                <w:rFonts w:eastAsia="Batang"/>
              </w:rPr>
            </w:pPr>
            <w:r w:rsidRPr="00620428">
              <w:rPr>
                <w:rFonts w:eastAsia="Batang"/>
              </w:rPr>
              <w:t>12</w:t>
            </w:r>
          </w:p>
        </w:tc>
      </w:tr>
      <w:tr w:rsidR="00AC79EA" w:rsidRPr="000564FA" w14:paraId="4DA1CB1D" w14:textId="77777777" w:rsidTr="00F66460">
        <w:trPr>
          <w:jc w:val="center"/>
        </w:trPr>
        <w:tc>
          <w:tcPr>
            <w:tcW w:w="1501" w:type="dxa"/>
          </w:tcPr>
          <w:p w14:paraId="6614EFD7" w14:textId="77777777" w:rsidR="00AC79EA" w:rsidRPr="00620428" w:rsidRDefault="00AC79EA" w:rsidP="00F66460">
            <w:pPr>
              <w:pStyle w:val="TAC"/>
              <w:rPr>
                <w:rFonts w:eastAsia="Batang"/>
              </w:rPr>
            </w:pPr>
            <w:r w:rsidRPr="00620428">
              <w:rPr>
                <w:rFonts w:eastAsia="Batang"/>
              </w:rPr>
              <w:t>3</w:t>
            </w:r>
          </w:p>
        </w:tc>
        <w:tc>
          <w:tcPr>
            <w:tcW w:w="1502" w:type="dxa"/>
          </w:tcPr>
          <w:p w14:paraId="4C41E552" w14:textId="77777777" w:rsidR="00AC79EA" w:rsidRPr="00620428" w:rsidRDefault="00AC79EA" w:rsidP="00F66460">
            <w:pPr>
              <w:pStyle w:val="TAC"/>
              <w:rPr>
                <w:rFonts w:eastAsia="Batang"/>
              </w:rPr>
            </w:pPr>
            <w:r w:rsidRPr="00620428">
              <w:rPr>
                <w:rFonts w:eastAsia="Batang"/>
              </w:rPr>
              <w:t>Type A</w:t>
            </w:r>
          </w:p>
        </w:tc>
        <w:tc>
          <w:tcPr>
            <w:tcW w:w="1501" w:type="dxa"/>
          </w:tcPr>
          <w:p w14:paraId="170748F1" w14:textId="77777777" w:rsidR="00AC79EA" w:rsidRPr="00620428" w:rsidRDefault="00AC79EA" w:rsidP="00F66460">
            <w:pPr>
              <w:pStyle w:val="TAC"/>
              <w:rPr>
                <w:rFonts w:eastAsia="Batang"/>
                <w:i/>
              </w:rPr>
            </w:pPr>
            <w:r w:rsidRPr="00620428">
              <w:rPr>
                <w:rFonts w:eastAsia="Batang"/>
                <w:i/>
              </w:rPr>
              <w:t>j</w:t>
            </w:r>
          </w:p>
        </w:tc>
        <w:tc>
          <w:tcPr>
            <w:tcW w:w="1502" w:type="dxa"/>
            <w:shd w:val="clear" w:color="auto" w:fill="auto"/>
          </w:tcPr>
          <w:p w14:paraId="0D860A57" w14:textId="77777777" w:rsidR="00AC79EA" w:rsidRPr="00620428" w:rsidRDefault="00AC79EA" w:rsidP="00F66460">
            <w:pPr>
              <w:pStyle w:val="TAC"/>
              <w:rPr>
                <w:rFonts w:eastAsia="Batang"/>
              </w:rPr>
            </w:pPr>
            <w:r w:rsidRPr="00620428">
              <w:rPr>
                <w:rFonts w:eastAsia="Batang"/>
              </w:rPr>
              <w:t>0</w:t>
            </w:r>
          </w:p>
        </w:tc>
        <w:tc>
          <w:tcPr>
            <w:tcW w:w="1502" w:type="dxa"/>
            <w:shd w:val="clear" w:color="auto" w:fill="auto"/>
          </w:tcPr>
          <w:p w14:paraId="6A475557" w14:textId="77777777" w:rsidR="00AC79EA" w:rsidRPr="00620428" w:rsidRDefault="00AC79EA" w:rsidP="00F66460">
            <w:pPr>
              <w:pStyle w:val="TAC"/>
              <w:rPr>
                <w:rFonts w:eastAsia="Batang"/>
              </w:rPr>
            </w:pPr>
            <w:r w:rsidRPr="00620428">
              <w:rPr>
                <w:rFonts w:eastAsia="Batang"/>
              </w:rPr>
              <w:t>10</w:t>
            </w:r>
          </w:p>
        </w:tc>
      </w:tr>
      <w:tr w:rsidR="00AC79EA" w:rsidRPr="000564FA" w14:paraId="61ACA520"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52F9EF93" w14:textId="77777777" w:rsidR="00AC79EA" w:rsidRPr="00620428" w:rsidRDefault="00AC79EA" w:rsidP="00F6646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968C4A6" w14:textId="77777777" w:rsidR="00AC79EA" w:rsidRPr="00620428" w:rsidRDefault="00AC79EA" w:rsidP="00F6646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34D03E0" w14:textId="77777777" w:rsidR="00AC79EA" w:rsidRPr="00620428" w:rsidRDefault="00AC79EA" w:rsidP="00F6646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C9A6D9B" w14:textId="77777777" w:rsidR="00AC79EA" w:rsidRPr="00620428" w:rsidRDefault="00AC79EA" w:rsidP="00F66460">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6BCD38" w14:textId="77777777" w:rsidR="00AC79EA" w:rsidRPr="00620428" w:rsidRDefault="00AC79EA" w:rsidP="00F66460">
            <w:pPr>
              <w:pStyle w:val="TAC"/>
              <w:rPr>
                <w:rFonts w:eastAsia="Batang"/>
              </w:rPr>
            </w:pPr>
            <w:r w:rsidRPr="00620428">
              <w:rPr>
                <w:rFonts w:eastAsia="Batang"/>
              </w:rPr>
              <w:t>10</w:t>
            </w:r>
          </w:p>
        </w:tc>
      </w:tr>
      <w:tr w:rsidR="00AC79EA" w:rsidRPr="000564FA" w14:paraId="4B69369C"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374796EA" w14:textId="77777777" w:rsidR="00AC79EA" w:rsidRPr="00620428" w:rsidRDefault="00AC79EA" w:rsidP="00F66460">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0756420" w14:textId="77777777" w:rsidR="00AC79EA" w:rsidRPr="00620428" w:rsidRDefault="00AC79EA" w:rsidP="00F6646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8F06A7" w14:textId="77777777" w:rsidR="00AC79EA" w:rsidRPr="00620428" w:rsidRDefault="00AC79EA" w:rsidP="00F6646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FF0525" w14:textId="77777777" w:rsidR="00AC79EA" w:rsidRPr="00620428" w:rsidRDefault="00AC79EA" w:rsidP="00F6646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751310" w14:textId="77777777" w:rsidR="00AC79EA" w:rsidRPr="00620428" w:rsidRDefault="00AC79EA" w:rsidP="00F66460">
            <w:pPr>
              <w:pStyle w:val="TAC"/>
              <w:rPr>
                <w:rFonts w:eastAsia="Batang"/>
              </w:rPr>
            </w:pPr>
            <w:r w:rsidRPr="00620428">
              <w:rPr>
                <w:rFonts w:eastAsia="Batang"/>
              </w:rPr>
              <w:t>10</w:t>
            </w:r>
          </w:p>
        </w:tc>
      </w:tr>
      <w:tr w:rsidR="00AC79EA" w:rsidRPr="000564FA" w14:paraId="09865F75"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1E60EACC" w14:textId="77777777" w:rsidR="00AC79EA" w:rsidRPr="00620428" w:rsidRDefault="00AC79EA" w:rsidP="00F66460">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071C4BB6" w14:textId="77777777" w:rsidR="00AC79EA" w:rsidRPr="00620428" w:rsidRDefault="00AC79EA" w:rsidP="00F6646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391300D" w14:textId="77777777" w:rsidR="00AC79EA" w:rsidRPr="00620428" w:rsidRDefault="00AC79EA" w:rsidP="00F6646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ED3FA2" w14:textId="77777777" w:rsidR="00AC79EA" w:rsidRPr="00620428" w:rsidRDefault="00AC79EA" w:rsidP="00F6646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AF0CAE" w14:textId="77777777" w:rsidR="00AC79EA" w:rsidRPr="00620428" w:rsidRDefault="00AC79EA" w:rsidP="00F66460">
            <w:pPr>
              <w:pStyle w:val="TAC"/>
              <w:rPr>
                <w:rFonts w:eastAsia="Batang"/>
              </w:rPr>
            </w:pPr>
            <w:r w:rsidRPr="00620428">
              <w:rPr>
                <w:rFonts w:eastAsia="Batang"/>
              </w:rPr>
              <w:t>8</w:t>
            </w:r>
          </w:p>
        </w:tc>
      </w:tr>
      <w:tr w:rsidR="00AC79EA" w:rsidRPr="000564FA" w14:paraId="7DD43489"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0308C2BB" w14:textId="77777777" w:rsidR="00AC79EA" w:rsidRPr="00620428" w:rsidRDefault="00AC79EA" w:rsidP="00F66460">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02232E65" w14:textId="77777777" w:rsidR="00AC79EA" w:rsidRPr="00620428" w:rsidRDefault="00AC79EA" w:rsidP="00F6646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AB77D7C" w14:textId="77777777" w:rsidR="00AC79EA" w:rsidRPr="00620428" w:rsidRDefault="00AC79EA" w:rsidP="00F6646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55CFA5" w14:textId="77777777" w:rsidR="00AC79EA" w:rsidRPr="00620428" w:rsidRDefault="00AC79EA" w:rsidP="00F66460">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0B915B" w14:textId="77777777" w:rsidR="00AC79EA" w:rsidRPr="00620428" w:rsidRDefault="00AC79EA" w:rsidP="00F66460">
            <w:pPr>
              <w:pStyle w:val="TAC"/>
              <w:rPr>
                <w:rFonts w:eastAsia="Batang"/>
              </w:rPr>
            </w:pPr>
            <w:r w:rsidRPr="00620428">
              <w:rPr>
                <w:rFonts w:eastAsia="Batang"/>
              </w:rPr>
              <w:t>6</w:t>
            </w:r>
          </w:p>
        </w:tc>
      </w:tr>
      <w:tr w:rsidR="00AC79EA" w:rsidRPr="000564FA" w14:paraId="299695A4"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50F05BDD" w14:textId="77777777" w:rsidR="00AC79EA" w:rsidRPr="00620428" w:rsidRDefault="00AC79EA" w:rsidP="00F6646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3000FCEF"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0F439E3" w14:textId="77777777" w:rsidR="00AC79EA" w:rsidRPr="00620428" w:rsidRDefault="00AC79EA" w:rsidP="00F6646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5D83DF"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98C3A6" w14:textId="77777777" w:rsidR="00AC79EA" w:rsidRPr="00620428" w:rsidRDefault="00AC79EA" w:rsidP="00F66460">
            <w:pPr>
              <w:pStyle w:val="TAC"/>
              <w:rPr>
                <w:rFonts w:eastAsia="Batang"/>
              </w:rPr>
            </w:pPr>
            <w:r w:rsidRPr="00620428">
              <w:rPr>
                <w:rFonts w:eastAsia="Batang"/>
              </w:rPr>
              <w:t>14</w:t>
            </w:r>
          </w:p>
        </w:tc>
      </w:tr>
      <w:tr w:rsidR="00AC79EA" w:rsidRPr="000564FA" w14:paraId="51FDC66C"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10F7825B" w14:textId="77777777" w:rsidR="00AC79EA" w:rsidRPr="00620428" w:rsidRDefault="00AC79EA" w:rsidP="00F66460">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0250A55E"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AE4C57D" w14:textId="77777777" w:rsidR="00AC79EA" w:rsidRPr="00620428" w:rsidRDefault="00AC79EA" w:rsidP="00F6646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5792B0C"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47545A5" w14:textId="77777777" w:rsidR="00AC79EA" w:rsidRPr="00620428" w:rsidRDefault="00AC79EA" w:rsidP="00F66460">
            <w:pPr>
              <w:pStyle w:val="TAC"/>
              <w:rPr>
                <w:rFonts w:eastAsia="Batang"/>
              </w:rPr>
            </w:pPr>
            <w:r w:rsidRPr="00620428">
              <w:rPr>
                <w:rFonts w:eastAsia="Batang"/>
              </w:rPr>
              <w:t>12</w:t>
            </w:r>
          </w:p>
        </w:tc>
      </w:tr>
      <w:tr w:rsidR="00AC79EA" w:rsidRPr="000564FA" w14:paraId="1EC7A535"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0FB20444" w14:textId="77777777" w:rsidR="00AC79EA" w:rsidRPr="00620428" w:rsidRDefault="00AC79EA" w:rsidP="00F66460">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3B5A4ED0"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28E5E8D" w14:textId="77777777" w:rsidR="00AC79EA" w:rsidRPr="00620428" w:rsidRDefault="00AC79EA" w:rsidP="00F66460">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CE0AA8"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7BBB27" w14:textId="77777777" w:rsidR="00AC79EA" w:rsidRPr="00620428" w:rsidRDefault="00AC79EA" w:rsidP="00F66460">
            <w:pPr>
              <w:pStyle w:val="TAC"/>
              <w:rPr>
                <w:rFonts w:eastAsia="Batang"/>
              </w:rPr>
            </w:pPr>
            <w:r w:rsidRPr="00620428">
              <w:rPr>
                <w:rFonts w:eastAsia="Batang"/>
              </w:rPr>
              <w:t>10</w:t>
            </w:r>
          </w:p>
        </w:tc>
      </w:tr>
      <w:tr w:rsidR="00AC79EA" w:rsidRPr="000564FA" w14:paraId="0E03BA4C"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6C199427" w14:textId="77777777" w:rsidR="00AC79EA" w:rsidRPr="00620428" w:rsidRDefault="00AC79EA" w:rsidP="00F66460">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2C559B53" w14:textId="77777777" w:rsidR="00AC79EA" w:rsidRPr="00620428" w:rsidRDefault="00AC79EA" w:rsidP="00F66460">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6B347C11" w14:textId="77777777" w:rsidR="00AC79EA" w:rsidRPr="00620428" w:rsidRDefault="00AC79EA" w:rsidP="00F6646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888BDD"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6A8882" w14:textId="77777777" w:rsidR="00AC79EA" w:rsidRPr="00620428" w:rsidRDefault="00AC79EA" w:rsidP="00F66460">
            <w:pPr>
              <w:pStyle w:val="TAC"/>
              <w:rPr>
                <w:rFonts w:eastAsia="Batang"/>
              </w:rPr>
            </w:pPr>
            <w:r w:rsidRPr="00620428">
              <w:rPr>
                <w:rFonts w:eastAsia="Batang"/>
              </w:rPr>
              <w:t>14</w:t>
            </w:r>
          </w:p>
        </w:tc>
      </w:tr>
      <w:tr w:rsidR="00AC79EA" w:rsidRPr="000564FA" w14:paraId="0FA38932"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400EABA2" w14:textId="77777777" w:rsidR="00AC79EA" w:rsidRPr="00620428" w:rsidRDefault="00AC79EA" w:rsidP="00F66460">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DDB3E45"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F09D6E" w14:textId="77777777" w:rsidR="00AC79EA" w:rsidRPr="00620428" w:rsidRDefault="00AC79EA" w:rsidP="00F6646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45FEC"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70CE34" w14:textId="77777777" w:rsidR="00AC79EA" w:rsidRPr="00620428" w:rsidRDefault="00AC79EA" w:rsidP="00F66460">
            <w:pPr>
              <w:pStyle w:val="TAC"/>
              <w:rPr>
                <w:rFonts w:eastAsia="Batang"/>
              </w:rPr>
            </w:pPr>
            <w:r w:rsidRPr="00620428">
              <w:rPr>
                <w:rFonts w:eastAsia="Batang"/>
              </w:rPr>
              <w:t>12</w:t>
            </w:r>
          </w:p>
        </w:tc>
      </w:tr>
      <w:tr w:rsidR="00AC79EA" w:rsidRPr="000564FA" w14:paraId="184DD252"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0FD2F0A6" w14:textId="77777777" w:rsidR="00AC79EA" w:rsidRPr="00620428" w:rsidRDefault="00AC79EA" w:rsidP="00F66460">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2A66CD99"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4EA3063" w14:textId="77777777" w:rsidR="00AC79EA" w:rsidRPr="00620428" w:rsidRDefault="00AC79EA" w:rsidP="00F66460">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4F1C94"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085911" w14:textId="77777777" w:rsidR="00AC79EA" w:rsidRPr="00620428" w:rsidRDefault="00AC79EA" w:rsidP="00F66460">
            <w:pPr>
              <w:pStyle w:val="TAC"/>
              <w:rPr>
                <w:rFonts w:eastAsia="Batang"/>
              </w:rPr>
            </w:pPr>
            <w:r w:rsidRPr="00620428">
              <w:rPr>
                <w:rFonts w:eastAsia="Batang"/>
              </w:rPr>
              <w:t>10</w:t>
            </w:r>
          </w:p>
        </w:tc>
      </w:tr>
      <w:tr w:rsidR="00AC79EA" w:rsidRPr="000564FA" w14:paraId="12A6FBAD"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7C8A51E7" w14:textId="77777777" w:rsidR="00AC79EA" w:rsidRPr="00620428" w:rsidRDefault="00AC79EA" w:rsidP="00F66460">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6174FB02" w14:textId="77777777" w:rsidR="00AC79EA" w:rsidRPr="00620428" w:rsidRDefault="00AC79EA" w:rsidP="00F66460">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FCE71BD" w14:textId="77777777" w:rsidR="00AC79EA" w:rsidRPr="00620428" w:rsidRDefault="00AC79EA" w:rsidP="00F66460">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EE3CB9" w14:textId="77777777" w:rsidR="00AC79EA" w:rsidRPr="00620428" w:rsidRDefault="00AC79EA" w:rsidP="00F66460">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9C4F9D" w14:textId="77777777" w:rsidR="00AC79EA" w:rsidRPr="00620428" w:rsidRDefault="00AC79EA" w:rsidP="00F66460">
            <w:pPr>
              <w:pStyle w:val="TAC"/>
              <w:rPr>
                <w:rFonts w:eastAsia="Batang"/>
              </w:rPr>
            </w:pPr>
            <w:r w:rsidRPr="00620428">
              <w:rPr>
                <w:rFonts w:eastAsia="Batang"/>
              </w:rPr>
              <w:t>6</w:t>
            </w:r>
          </w:p>
        </w:tc>
      </w:tr>
      <w:tr w:rsidR="00AC79EA" w:rsidRPr="000564FA" w14:paraId="467B873B"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2B11D3D2" w14:textId="77777777" w:rsidR="00AC79EA" w:rsidRPr="00620428" w:rsidRDefault="00AC79EA" w:rsidP="00F66460">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65F7ED10"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734E6D7B" w14:textId="77777777" w:rsidR="00AC79EA" w:rsidRPr="00620428" w:rsidRDefault="00AC79EA" w:rsidP="00F6646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CAEC64"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DB7099" w14:textId="77777777" w:rsidR="00AC79EA" w:rsidRPr="00620428" w:rsidRDefault="00AC79EA" w:rsidP="00F66460">
            <w:pPr>
              <w:pStyle w:val="TAC"/>
              <w:rPr>
                <w:rFonts w:eastAsia="Batang"/>
              </w:rPr>
            </w:pPr>
            <w:r w:rsidRPr="00620428">
              <w:rPr>
                <w:rFonts w:eastAsia="Batang"/>
              </w:rPr>
              <w:t>14</w:t>
            </w:r>
          </w:p>
        </w:tc>
      </w:tr>
      <w:tr w:rsidR="00AC79EA" w:rsidRPr="000564FA" w14:paraId="5A663C46" w14:textId="77777777" w:rsidTr="00F66460">
        <w:trPr>
          <w:jc w:val="center"/>
        </w:trPr>
        <w:tc>
          <w:tcPr>
            <w:tcW w:w="1501" w:type="dxa"/>
            <w:tcBorders>
              <w:top w:val="single" w:sz="4" w:space="0" w:color="auto"/>
              <w:left w:val="single" w:sz="4" w:space="0" w:color="auto"/>
              <w:bottom w:val="single" w:sz="4" w:space="0" w:color="auto"/>
              <w:right w:val="single" w:sz="4" w:space="0" w:color="auto"/>
            </w:tcBorders>
          </w:tcPr>
          <w:p w14:paraId="0BFFC09F" w14:textId="77777777" w:rsidR="00AC79EA" w:rsidRPr="00620428" w:rsidRDefault="00AC79EA" w:rsidP="00F66460">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6D8D5399" w14:textId="77777777" w:rsidR="00AC79EA" w:rsidRPr="00620428" w:rsidRDefault="00AC79EA" w:rsidP="00F66460">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1CD0B7E" w14:textId="77777777" w:rsidR="00AC79EA" w:rsidRPr="00620428" w:rsidRDefault="00AC79EA" w:rsidP="00F66460">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3EC4CE" w14:textId="77777777" w:rsidR="00AC79EA" w:rsidRPr="00620428" w:rsidRDefault="00AC79EA" w:rsidP="00F66460">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10D91F" w14:textId="77777777" w:rsidR="00AC79EA" w:rsidRPr="00620428" w:rsidRDefault="00AC79EA" w:rsidP="00F66460">
            <w:pPr>
              <w:pStyle w:val="TAC"/>
              <w:rPr>
                <w:rFonts w:eastAsia="Batang"/>
              </w:rPr>
            </w:pPr>
            <w:r w:rsidRPr="00620428">
              <w:rPr>
                <w:rFonts w:eastAsia="Batang"/>
              </w:rPr>
              <w:t>10</w:t>
            </w:r>
          </w:p>
        </w:tc>
      </w:tr>
    </w:tbl>
    <w:p w14:paraId="1F23243F" w14:textId="77777777" w:rsidR="00AC79EA" w:rsidRDefault="00AC79EA" w:rsidP="00AC79EA">
      <w:pPr>
        <w:rPr>
          <w:rFonts w:eastAsia="MS Mincho"/>
          <w:b/>
          <w:iCs/>
          <w:lang w:eastAsia="ja-JP"/>
        </w:rPr>
      </w:pPr>
    </w:p>
    <w:p w14:paraId="286E914B" w14:textId="77777777" w:rsidR="00AC79EA" w:rsidRPr="00A76863" w:rsidRDefault="00AC79EA" w:rsidP="00AC79EA">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AC79EA" w:rsidRPr="00A90858" w14:paraId="044BC867" w14:textId="77777777" w:rsidTr="00F66460">
        <w:trPr>
          <w:trHeight w:val="89"/>
          <w:jc w:val="center"/>
        </w:trPr>
        <w:tc>
          <w:tcPr>
            <w:tcW w:w="1620" w:type="dxa"/>
          </w:tcPr>
          <w:p w14:paraId="34C8A464" w14:textId="77777777" w:rsidR="00AC79EA" w:rsidRPr="007F54DD" w:rsidRDefault="00AC79EA" w:rsidP="00F66460">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tcPr>
          <w:p w14:paraId="1057685F" w14:textId="77777777" w:rsidR="00AC79EA" w:rsidRPr="00026F1D" w:rsidRDefault="00AC79EA" w:rsidP="00F66460">
            <w:pPr>
              <w:pStyle w:val="TAH"/>
              <w:rPr>
                <w:rFonts w:eastAsia="Batang"/>
                <w:i/>
                <w:color w:val="000000"/>
                <w:lang w:val="en-GB"/>
              </w:rPr>
            </w:pPr>
            <w:r w:rsidRPr="00026F1D">
              <w:rPr>
                <w:rFonts w:eastAsia="Batang"/>
                <w:i/>
                <w:color w:val="000000"/>
                <w:lang w:val="en-GB"/>
              </w:rPr>
              <w:t>j</w:t>
            </w:r>
          </w:p>
        </w:tc>
      </w:tr>
      <w:tr w:rsidR="00AC79EA" w:rsidRPr="00A90858" w14:paraId="673517F2" w14:textId="77777777" w:rsidTr="00F66460">
        <w:trPr>
          <w:jc w:val="center"/>
        </w:trPr>
        <w:tc>
          <w:tcPr>
            <w:tcW w:w="1620" w:type="dxa"/>
          </w:tcPr>
          <w:p w14:paraId="6A53BA42" w14:textId="77777777" w:rsidR="00AC79EA" w:rsidRPr="00A90858" w:rsidRDefault="00AC79EA" w:rsidP="00F66460">
            <w:pPr>
              <w:pStyle w:val="TAC"/>
              <w:rPr>
                <w:rFonts w:eastAsia="Batang"/>
              </w:rPr>
            </w:pPr>
            <w:r w:rsidRPr="00A90858">
              <w:rPr>
                <w:rFonts w:eastAsia="Batang"/>
              </w:rPr>
              <w:t>0</w:t>
            </w:r>
          </w:p>
        </w:tc>
        <w:tc>
          <w:tcPr>
            <w:tcW w:w="2061" w:type="dxa"/>
          </w:tcPr>
          <w:p w14:paraId="291D6193" w14:textId="77777777" w:rsidR="00AC79EA" w:rsidRPr="00A90858" w:rsidRDefault="00AC79EA" w:rsidP="00F66460">
            <w:pPr>
              <w:pStyle w:val="TAC"/>
              <w:rPr>
                <w:rFonts w:eastAsia="Batang"/>
              </w:rPr>
            </w:pPr>
            <w:r w:rsidRPr="00A90858">
              <w:rPr>
                <w:rFonts w:eastAsia="Batang"/>
              </w:rPr>
              <w:t>1</w:t>
            </w:r>
          </w:p>
        </w:tc>
      </w:tr>
      <w:tr w:rsidR="00AC79EA" w:rsidRPr="00A90858" w14:paraId="19E6F1DB" w14:textId="77777777" w:rsidTr="00F66460">
        <w:trPr>
          <w:jc w:val="center"/>
        </w:trPr>
        <w:tc>
          <w:tcPr>
            <w:tcW w:w="1620" w:type="dxa"/>
          </w:tcPr>
          <w:p w14:paraId="7AE48D0E" w14:textId="77777777" w:rsidR="00AC79EA" w:rsidRPr="00A90858" w:rsidRDefault="00AC79EA" w:rsidP="00F66460">
            <w:pPr>
              <w:pStyle w:val="TAC"/>
              <w:rPr>
                <w:rFonts w:eastAsia="Batang"/>
              </w:rPr>
            </w:pPr>
            <w:r w:rsidRPr="00A90858">
              <w:rPr>
                <w:rFonts w:eastAsia="Batang"/>
              </w:rPr>
              <w:t>1</w:t>
            </w:r>
          </w:p>
        </w:tc>
        <w:tc>
          <w:tcPr>
            <w:tcW w:w="2061" w:type="dxa"/>
          </w:tcPr>
          <w:p w14:paraId="2D0452BD" w14:textId="77777777" w:rsidR="00AC79EA" w:rsidRPr="00A90858" w:rsidRDefault="00AC79EA" w:rsidP="00F66460">
            <w:pPr>
              <w:pStyle w:val="TAC"/>
              <w:rPr>
                <w:rFonts w:eastAsia="Batang"/>
              </w:rPr>
            </w:pPr>
            <w:r w:rsidRPr="00A90858">
              <w:rPr>
                <w:rFonts w:eastAsia="Batang"/>
              </w:rPr>
              <w:t>1</w:t>
            </w:r>
          </w:p>
        </w:tc>
      </w:tr>
      <w:tr w:rsidR="00AC79EA" w:rsidRPr="00A90858" w14:paraId="27489F88" w14:textId="77777777" w:rsidTr="00F66460">
        <w:trPr>
          <w:jc w:val="center"/>
        </w:trPr>
        <w:tc>
          <w:tcPr>
            <w:tcW w:w="1620" w:type="dxa"/>
          </w:tcPr>
          <w:p w14:paraId="4BD92631" w14:textId="77777777" w:rsidR="00AC79EA" w:rsidRPr="00A90858" w:rsidRDefault="00AC79EA" w:rsidP="00F66460">
            <w:pPr>
              <w:pStyle w:val="TAC"/>
              <w:rPr>
                <w:rFonts w:eastAsia="Batang"/>
              </w:rPr>
            </w:pPr>
            <w:r w:rsidRPr="00A90858">
              <w:rPr>
                <w:rFonts w:eastAsia="Batang"/>
              </w:rPr>
              <w:t>2</w:t>
            </w:r>
          </w:p>
        </w:tc>
        <w:tc>
          <w:tcPr>
            <w:tcW w:w="2061" w:type="dxa"/>
          </w:tcPr>
          <w:p w14:paraId="649AF227" w14:textId="77777777" w:rsidR="00AC79EA" w:rsidRPr="00A90858" w:rsidRDefault="00AC79EA" w:rsidP="00F66460">
            <w:pPr>
              <w:pStyle w:val="TAC"/>
              <w:rPr>
                <w:rFonts w:eastAsia="Batang"/>
              </w:rPr>
            </w:pPr>
            <w:r w:rsidRPr="00A90858">
              <w:rPr>
                <w:rFonts w:eastAsia="Batang"/>
              </w:rPr>
              <w:t>2</w:t>
            </w:r>
          </w:p>
        </w:tc>
      </w:tr>
      <w:tr w:rsidR="00AC79EA" w:rsidRPr="00A90858" w14:paraId="1D22912C" w14:textId="77777777" w:rsidTr="00F66460">
        <w:trPr>
          <w:trHeight w:val="60"/>
          <w:jc w:val="center"/>
        </w:trPr>
        <w:tc>
          <w:tcPr>
            <w:tcW w:w="1620" w:type="dxa"/>
          </w:tcPr>
          <w:p w14:paraId="281CE452" w14:textId="77777777" w:rsidR="00AC79EA" w:rsidRPr="00A90858" w:rsidRDefault="00AC79EA" w:rsidP="00F66460">
            <w:pPr>
              <w:pStyle w:val="TAC"/>
              <w:rPr>
                <w:rFonts w:eastAsia="Batang"/>
              </w:rPr>
            </w:pPr>
            <w:r w:rsidRPr="00A90858">
              <w:rPr>
                <w:rFonts w:eastAsia="Batang"/>
              </w:rPr>
              <w:t>3</w:t>
            </w:r>
          </w:p>
        </w:tc>
        <w:tc>
          <w:tcPr>
            <w:tcW w:w="2061" w:type="dxa"/>
          </w:tcPr>
          <w:p w14:paraId="776FF54D" w14:textId="77777777" w:rsidR="00AC79EA" w:rsidRPr="00A90858" w:rsidRDefault="00AC79EA" w:rsidP="00F66460">
            <w:pPr>
              <w:pStyle w:val="TAC"/>
              <w:rPr>
                <w:rFonts w:eastAsia="Batang"/>
              </w:rPr>
            </w:pPr>
            <w:r w:rsidRPr="00A90858">
              <w:rPr>
                <w:rFonts w:eastAsia="Batang"/>
              </w:rPr>
              <w:t>3</w:t>
            </w:r>
          </w:p>
        </w:tc>
      </w:tr>
      <w:tr w:rsidR="00AC79EA" w:rsidRPr="002B0E65" w14:paraId="2CCB9598" w14:textId="77777777" w:rsidTr="00F66460">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522804BF" w14:textId="77777777" w:rsidR="00AC79EA" w:rsidRPr="002B0E65" w:rsidRDefault="00AC79EA" w:rsidP="00F66460">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644B0354" w14:textId="77777777" w:rsidR="00AC79EA" w:rsidRPr="002B0E65" w:rsidRDefault="00AC79EA" w:rsidP="00F66460">
            <w:pPr>
              <w:pStyle w:val="TAC"/>
              <w:rPr>
                <w:rFonts w:eastAsia="Batang"/>
              </w:rPr>
            </w:pPr>
            <w:r>
              <w:rPr>
                <w:rFonts w:eastAsia="Batang"/>
              </w:rPr>
              <w:t>11</w:t>
            </w:r>
          </w:p>
        </w:tc>
      </w:tr>
      <w:tr w:rsidR="00AC79EA" w:rsidRPr="002B0E65" w14:paraId="7E8A7EE6" w14:textId="77777777" w:rsidTr="00F66460">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936A729" w14:textId="77777777" w:rsidR="00AC79EA" w:rsidRPr="002B0E65" w:rsidRDefault="00AC79EA" w:rsidP="00F66460">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60B7998C" w14:textId="77777777" w:rsidR="00AC79EA" w:rsidRPr="002B0E65" w:rsidRDefault="00AC79EA" w:rsidP="00F66460">
            <w:pPr>
              <w:pStyle w:val="TAC"/>
              <w:rPr>
                <w:rFonts w:eastAsia="Batang"/>
              </w:rPr>
            </w:pPr>
            <w:r>
              <w:rPr>
                <w:rFonts w:eastAsia="Batang"/>
              </w:rPr>
              <w:t>21</w:t>
            </w:r>
          </w:p>
        </w:tc>
      </w:tr>
    </w:tbl>
    <w:p w14:paraId="2233451A" w14:textId="77777777" w:rsidR="00AC79EA" w:rsidRDefault="00AC79EA" w:rsidP="00AC79EA"/>
    <w:p w14:paraId="23EEC08D" w14:textId="77777777" w:rsidR="00AC79EA" w:rsidRPr="00A76863" w:rsidRDefault="00AC79EA" w:rsidP="00AC79EA">
      <w:pPr>
        <w:pStyle w:val="TH"/>
        <w:rPr>
          <w:i/>
          <w:color w:val="000000"/>
          <w:lang w:val="en-US"/>
        </w:rPr>
      </w:pPr>
      <w:r w:rsidRPr="002F5327">
        <w:rPr>
          <w:color w:val="000000"/>
        </w:rPr>
        <w:lastRenderedPageBreak/>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AC79EA" w:rsidRPr="00A90858" w14:paraId="00218A73" w14:textId="77777777" w:rsidTr="00F66460">
        <w:trPr>
          <w:trHeight w:val="89"/>
          <w:jc w:val="center"/>
        </w:trPr>
        <w:tc>
          <w:tcPr>
            <w:tcW w:w="1620" w:type="dxa"/>
          </w:tcPr>
          <w:p w14:paraId="195DAD5A" w14:textId="77777777" w:rsidR="00AC79EA" w:rsidRPr="007F54DD" w:rsidRDefault="00AC79EA" w:rsidP="00F66460">
            <w:pPr>
              <w:pStyle w:val="TAH"/>
              <w:rPr>
                <w:rFonts w:eastAsia="Batang"/>
                <w:i/>
                <w:color w:val="000000"/>
                <w:lang w:val="en-GB"/>
              </w:rPr>
            </w:pPr>
            <w:r w:rsidRPr="007F54DD">
              <w:rPr>
                <w:rFonts w:eastAsia="Batang"/>
                <w:i/>
                <w:color w:val="000000"/>
                <w:lang w:val="en-GB"/>
              </w:rPr>
              <w:t>µ</w:t>
            </w:r>
            <w:r w:rsidRPr="00B00A87">
              <w:rPr>
                <w:rFonts w:eastAsia="Batang"/>
                <w:i/>
                <w:color w:val="000000"/>
                <w:vertAlign w:val="subscript"/>
                <w:lang w:val="en-GB"/>
              </w:rPr>
              <w:t>PUSCH</w:t>
            </w:r>
          </w:p>
        </w:tc>
        <w:tc>
          <w:tcPr>
            <w:tcW w:w="2061" w:type="dxa"/>
          </w:tcPr>
          <w:p w14:paraId="39D01E27" w14:textId="77777777" w:rsidR="00AC79EA" w:rsidRPr="00026F1D" w:rsidRDefault="00AC79EA" w:rsidP="00F66460">
            <w:pPr>
              <w:pStyle w:val="TAH"/>
              <w:rPr>
                <w:rFonts w:eastAsia="Batang"/>
                <w:i/>
                <w:color w:val="000000"/>
                <w:lang w:val="en-GB"/>
              </w:rPr>
            </w:pPr>
            <w:r>
              <w:rPr>
                <w:rFonts w:eastAsia="Batang" w:cs="Arial"/>
                <w:i/>
                <w:color w:val="000000"/>
                <w:lang w:val="en-GB"/>
              </w:rPr>
              <w:t>Δ</w:t>
            </w:r>
          </w:p>
        </w:tc>
      </w:tr>
      <w:tr w:rsidR="00AC79EA" w:rsidRPr="00A90858" w14:paraId="22481D54" w14:textId="77777777" w:rsidTr="00F66460">
        <w:trPr>
          <w:jc w:val="center"/>
        </w:trPr>
        <w:tc>
          <w:tcPr>
            <w:tcW w:w="1620" w:type="dxa"/>
          </w:tcPr>
          <w:p w14:paraId="21C90DCF" w14:textId="77777777" w:rsidR="00AC79EA" w:rsidRPr="00A90858" w:rsidRDefault="00AC79EA" w:rsidP="00F66460">
            <w:pPr>
              <w:pStyle w:val="TAC"/>
              <w:rPr>
                <w:rFonts w:eastAsia="Batang"/>
              </w:rPr>
            </w:pPr>
            <w:r w:rsidRPr="00A90858">
              <w:rPr>
                <w:rFonts w:eastAsia="Batang"/>
              </w:rPr>
              <w:t>0</w:t>
            </w:r>
          </w:p>
        </w:tc>
        <w:tc>
          <w:tcPr>
            <w:tcW w:w="2061" w:type="dxa"/>
          </w:tcPr>
          <w:p w14:paraId="3923823C" w14:textId="77777777" w:rsidR="00AC79EA" w:rsidRPr="00A76863" w:rsidRDefault="00AC79EA" w:rsidP="00F66460">
            <w:pPr>
              <w:pStyle w:val="TAC"/>
              <w:rPr>
                <w:rFonts w:eastAsia="Batang"/>
                <w:lang w:val="fi-FI"/>
              </w:rPr>
            </w:pPr>
            <w:r>
              <w:rPr>
                <w:rFonts w:eastAsia="Batang"/>
                <w:lang w:val="fi-FI"/>
              </w:rPr>
              <w:t>2</w:t>
            </w:r>
          </w:p>
        </w:tc>
      </w:tr>
      <w:tr w:rsidR="00AC79EA" w:rsidRPr="00A90858" w14:paraId="7F36CB69" w14:textId="77777777" w:rsidTr="00F66460">
        <w:trPr>
          <w:jc w:val="center"/>
        </w:trPr>
        <w:tc>
          <w:tcPr>
            <w:tcW w:w="1620" w:type="dxa"/>
          </w:tcPr>
          <w:p w14:paraId="4399D7B6" w14:textId="77777777" w:rsidR="00AC79EA" w:rsidRPr="00A90858" w:rsidRDefault="00AC79EA" w:rsidP="00F66460">
            <w:pPr>
              <w:pStyle w:val="TAC"/>
              <w:rPr>
                <w:rFonts w:eastAsia="Batang"/>
              </w:rPr>
            </w:pPr>
            <w:r w:rsidRPr="00A90858">
              <w:rPr>
                <w:rFonts w:eastAsia="Batang"/>
              </w:rPr>
              <w:t>1</w:t>
            </w:r>
          </w:p>
        </w:tc>
        <w:tc>
          <w:tcPr>
            <w:tcW w:w="2061" w:type="dxa"/>
          </w:tcPr>
          <w:p w14:paraId="7FF543CB" w14:textId="77777777" w:rsidR="00AC79EA" w:rsidRPr="00A76863" w:rsidRDefault="00AC79EA" w:rsidP="00F66460">
            <w:pPr>
              <w:pStyle w:val="TAC"/>
              <w:rPr>
                <w:rFonts w:eastAsia="Batang"/>
                <w:lang w:val="fi-FI"/>
              </w:rPr>
            </w:pPr>
            <w:r>
              <w:rPr>
                <w:rFonts w:eastAsia="Batang"/>
                <w:lang w:val="fi-FI"/>
              </w:rPr>
              <w:t>3</w:t>
            </w:r>
          </w:p>
        </w:tc>
      </w:tr>
      <w:tr w:rsidR="00AC79EA" w:rsidRPr="00A90858" w14:paraId="21882935" w14:textId="77777777" w:rsidTr="00F66460">
        <w:trPr>
          <w:jc w:val="center"/>
        </w:trPr>
        <w:tc>
          <w:tcPr>
            <w:tcW w:w="1620" w:type="dxa"/>
          </w:tcPr>
          <w:p w14:paraId="74268755" w14:textId="77777777" w:rsidR="00AC79EA" w:rsidRPr="00A90858" w:rsidRDefault="00AC79EA" w:rsidP="00F66460">
            <w:pPr>
              <w:pStyle w:val="TAC"/>
              <w:rPr>
                <w:rFonts w:eastAsia="Batang"/>
              </w:rPr>
            </w:pPr>
            <w:r w:rsidRPr="00A90858">
              <w:rPr>
                <w:rFonts w:eastAsia="Batang"/>
              </w:rPr>
              <w:t>2</w:t>
            </w:r>
          </w:p>
        </w:tc>
        <w:tc>
          <w:tcPr>
            <w:tcW w:w="2061" w:type="dxa"/>
          </w:tcPr>
          <w:p w14:paraId="0522C264" w14:textId="77777777" w:rsidR="00AC79EA" w:rsidRPr="00A76863" w:rsidRDefault="00AC79EA" w:rsidP="00F66460">
            <w:pPr>
              <w:pStyle w:val="TAC"/>
              <w:rPr>
                <w:rFonts w:eastAsia="Batang"/>
                <w:lang w:val="fi-FI"/>
              </w:rPr>
            </w:pPr>
            <w:r>
              <w:rPr>
                <w:rFonts w:eastAsia="Batang"/>
                <w:lang w:val="fi-FI"/>
              </w:rPr>
              <w:t>4</w:t>
            </w:r>
          </w:p>
        </w:tc>
      </w:tr>
      <w:tr w:rsidR="00AC79EA" w:rsidRPr="00A90858" w14:paraId="60E67B13" w14:textId="77777777" w:rsidTr="00F66460">
        <w:trPr>
          <w:trHeight w:val="60"/>
          <w:jc w:val="center"/>
        </w:trPr>
        <w:tc>
          <w:tcPr>
            <w:tcW w:w="1620" w:type="dxa"/>
          </w:tcPr>
          <w:p w14:paraId="7FA1968A" w14:textId="77777777" w:rsidR="00AC79EA" w:rsidRPr="00A90858" w:rsidRDefault="00AC79EA" w:rsidP="00F66460">
            <w:pPr>
              <w:pStyle w:val="TAC"/>
              <w:rPr>
                <w:rFonts w:eastAsia="Batang"/>
              </w:rPr>
            </w:pPr>
            <w:r w:rsidRPr="00A90858">
              <w:rPr>
                <w:rFonts w:eastAsia="Batang"/>
              </w:rPr>
              <w:t>3</w:t>
            </w:r>
          </w:p>
        </w:tc>
        <w:tc>
          <w:tcPr>
            <w:tcW w:w="2061" w:type="dxa"/>
          </w:tcPr>
          <w:p w14:paraId="7519267D" w14:textId="77777777" w:rsidR="00AC79EA" w:rsidRPr="00A76863" w:rsidRDefault="00AC79EA" w:rsidP="00F66460">
            <w:pPr>
              <w:pStyle w:val="TAC"/>
              <w:rPr>
                <w:rFonts w:eastAsia="Batang"/>
                <w:lang w:val="fi-FI"/>
              </w:rPr>
            </w:pPr>
            <w:r>
              <w:rPr>
                <w:rFonts w:eastAsia="Batang"/>
                <w:lang w:val="fi-FI"/>
              </w:rPr>
              <w:t>6</w:t>
            </w:r>
          </w:p>
        </w:tc>
      </w:tr>
      <w:tr w:rsidR="00AC79EA" w:rsidRPr="003E7136" w14:paraId="0D093639" w14:textId="77777777" w:rsidTr="00F66460">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050C76E0" w14:textId="77777777" w:rsidR="00AC79EA" w:rsidRPr="003E7136" w:rsidRDefault="00AC79EA" w:rsidP="00F66460">
            <w:pPr>
              <w:pStyle w:val="TAC"/>
              <w:rPr>
                <w:rFonts w:eastAsia="Batang"/>
              </w:rPr>
            </w:pPr>
            <w:r>
              <w:rPr>
                <w:rFonts w:eastAsia="Batang"/>
              </w:rPr>
              <w:t>5</w:t>
            </w:r>
          </w:p>
        </w:tc>
        <w:tc>
          <w:tcPr>
            <w:tcW w:w="2061" w:type="dxa"/>
            <w:tcBorders>
              <w:top w:val="single" w:sz="4" w:space="0" w:color="auto"/>
              <w:left w:val="single" w:sz="4" w:space="0" w:color="auto"/>
              <w:bottom w:val="single" w:sz="4" w:space="0" w:color="auto"/>
              <w:right w:val="single" w:sz="4" w:space="0" w:color="auto"/>
            </w:tcBorders>
          </w:tcPr>
          <w:p w14:paraId="4A39233A" w14:textId="77777777" w:rsidR="00AC79EA" w:rsidRPr="005A28D6" w:rsidRDefault="00AC79EA" w:rsidP="00F66460">
            <w:pPr>
              <w:pStyle w:val="TAC"/>
              <w:rPr>
                <w:rFonts w:eastAsia="Batang"/>
                <w:lang w:val="fi-FI"/>
              </w:rPr>
            </w:pPr>
            <w:r w:rsidRPr="005A28D6">
              <w:rPr>
                <w:rFonts w:eastAsia="Batang"/>
                <w:lang w:val="fi-FI"/>
              </w:rPr>
              <w:t>24</w:t>
            </w:r>
          </w:p>
        </w:tc>
      </w:tr>
      <w:tr w:rsidR="00AC79EA" w:rsidRPr="003E7136" w14:paraId="0F63AD86" w14:textId="77777777" w:rsidTr="00F66460">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3571ED7E" w14:textId="77777777" w:rsidR="00AC79EA" w:rsidRPr="003E7136" w:rsidRDefault="00AC79EA" w:rsidP="00F66460">
            <w:pPr>
              <w:pStyle w:val="TAC"/>
              <w:rPr>
                <w:rFonts w:eastAsia="Batang"/>
              </w:rPr>
            </w:pPr>
            <w:r>
              <w:rPr>
                <w:rFonts w:eastAsia="Batang"/>
              </w:rPr>
              <w:t>6</w:t>
            </w:r>
          </w:p>
        </w:tc>
        <w:tc>
          <w:tcPr>
            <w:tcW w:w="2061" w:type="dxa"/>
            <w:tcBorders>
              <w:top w:val="single" w:sz="4" w:space="0" w:color="auto"/>
              <w:left w:val="single" w:sz="4" w:space="0" w:color="auto"/>
              <w:bottom w:val="single" w:sz="4" w:space="0" w:color="auto"/>
              <w:right w:val="single" w:sz="4" w:space="0" w:color="auto"/>
            </w:tcBorders>
          </w:tcPr>
          <w:p w14:paraId="6EB0CADF" w14:textId="77777777" w:rsidR="00AC79EA" w:rsidRPr="005A28D6" w:rsidRDefault="00AC79EA" w:rsidP="00F66460">
            <w:pPr>
              <w:pStyle w:val="TAC"/>
              <w:rPr>
                <w:rFonts w:eastAsia="Batang"/>
                <w:lang w:val="fi-FI"/>
              </w:rPr>
            </w:pPr>
            <w:r w:rsidRPr="005A28D6">
              <w:rPr>
                <w:rFonts w:eastAsia="Batang"/>
                <w:lang w:val="fi-FI"/>
              </w:rPr>
              <w:t>48</w:t>
            </w:r>
          </w:p>
        </w:tc>
      </w:tr>
    </w:tbl>
    <w:p w14:paraId="7FF60866" w14:textId="34833946" w:rsidR="00C67374" w:rsidRDefault="00C67374" w:rsidP="003F63AD">
      <w:pPr>
        <w:rPr>
          <w:rFonts w:eastAsia="Times New Roman"/>
        </w:rPr>
      </w:pPr>
    </w:p>
    <w:p w14:paraId="1B630F04" w14:textId="3A42A3A0" w:rsidR="00171D1D" w:rsidRDefault="00985ED4" w:rsidP="003F63AD">
      <w:pPr>
        <w:rPr>
          <w:rFonts w:eastAsia="MS PGothic"/>
          <w:kern w:val="2"/>
        </w:rPr>
      </w:pPr>
      <w:r>
        <w:rPr>
          <w:rFonts w:eastAsia="Times New Roman"/>
        </w:rPr>
        <w:t xml:space="preserve">According to the configuration of CORESET 0, the monitoring occasion of Type1-CSS may end in symbol 5, which leaves 8 OFDM symbols in the PDCCH slot for the scheduling delay. We further </w:t>
      </w:r>
      <w:r w:rsidR="00F124FC">
        <w:rPr>
          <w:rFonts w:eastAsia="Times New Roman"/>
        </w:rPr>
        <w:t xml:space="preserve">assume </w:t>
      </w:r>
      <w:r>
        <w:rPr>
          <w:rFonts w:eastAsia="Times New Roman"/>
        </w:rPr>
        <w:t xml:space="preserve">one OFDM symbol to account the propagation delay and timing advance of PUSCH, which corresponds to a cell radius of 10km or 5km for SCS 15kHz or 30kHz. The minimum scheduling delay based on timeline </w:t>
      </w:r>
      <w:r w:rsidRPr="0061522D">
        <w:rPr>
          <w:rFonts w:eastAsia="MS PGothic"/>
          <w:bCs/>
          <w:lang w:eastAsia="ja-JP"/>
        </w:rPr>
        <w:t>N</w:t>
      </w:r>
      <w:r w:rsidRPr="0061522D">
        <w:rPr>
          <w:rFonts w:eastAsia="MS PGothic"/>
          <w:bCs/>
          <w:vertAlign w:val="subscript"/>
          <w:lang w:eastAsia="ja-JP"/>
        </w:rPr>
        <w:t>T,1</w:t>
      </w:r>
      <w:r w:rsidRPr="0061522D">
        <w:rPr>
          <w:rFonts w:eastAsia="MS PGothic"/>
          <w:bCs/>
          <w:lang w:eastAsia="ja-JP"/>
        </w:rPr>
        <w:t xml:space="preserve"> + N</w:t>
      </w:r>
      <w:r w:rsidRPr="0061522D">
        <w:rPr>
          <w:rFonts w:eastAsia="MS PGothic"/>
          <w:bCs/>
          <w:vertAlign w:val="subscript"/>
          <w:lang w:eastAsia="ja-JP"/>
        </w:rPr>
        <w:t>T,2</w:t>
      </w:r>
      <w:r w:rsidRPr="0061522D">
        <w:rPr>
          <w:rFonts w:eastAsia="MS PGothic"/>
          <w:bCs/>
          <w:lang w:eastAsia="ja-JP"/>
        </w:rPr>
        <w:t xml:space="preserve"> + 0.5 + X ms</w:t>
      </w:r>
      <w:r>
        <w:rPr>
          <w:rFonts w:eastAsia="MS PGothic"/>
          <w:bCs/>
          <w:lang w:eastAsia="ja-JP"/>
        </w:rPr>
        <w:t xml:space="preserve"> and the number of schedulable row indexes in default TDRA table based on PUSCH timing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MS PGothic"/>
          <w:kern w:val="2"/>
        </w:rPr>
        <w:t xml:space="preserve"> are summarized in Table 1. </w:t>
      </w:r>
      <w:r w:rsidR="00982F39">
        <w:rPr>
          <w:rFonts w:eastAsia="MS PGothic"/>
          <w:kern w:val="2"/>
        </w:rPr>
        <w:t xml:space="preserve">In generally, a large number of rows in the default PUSCH TDRA table are still schedulable. </w:t>
      </w:r>
      <w:r w:rsidR="00171D1D">
        <w:rPr>
          <w:rFonts w:eastAsia="MS PGothic"/>
          <w:kern w:val="2"/>
        </w:rPr>
        <w:t xml:space="preserve">Note: </w:t>
      </w:r>
      <w:r w:rsidR="00982F39">
        <w:rPr>
          <w:rFonts w:eastAsia="MS PGothic"/>
          <w:kern w:val="2"/>
        </w:rPr>
        <w:t>E</w:t>
      </w:r>
      <w:r w:rsidR="00171D1D">
        <w:rPr>
          <w:rFonts w:eastAsia="MS PGothic"/>
          <w:kern w:val="2"/>
        </w:rPr>
        <w:t xml:space="preserve">ven for the worst case of SCS 15kHz and X=1ms, the </w:t>
      </w:r>
      <w:r w:rsidR="00982F39">
        <w:rPr>
          <w:rFonts w:eastAsia="MS PGothic"/>
          <w:kern w:val="2"/>
        </w:rPr>
        <w:t xml:space="preserve">most useful SLIV, i.e., with length 10 or 14 OFDM symbols are still available which is good for coverage of eRedCap. In summary, it is not necessary to change the behavior on the default TDRA table of PUSCH. </w:t>
      </w:r>
    </w:p>
    <w:p w14:paraId="0C841D7C" w14:textId="77777777" w:rsidR="00982F39" w:rsidRDefault="00982F39" w:rsidP="003F63AD">
      <w:pPr>
        <w:rPr>
          <w:rFonts w:eastAsia="Times New Roman"/>
        </w:rPr>
      </w:pPr>
    </w:p>
    <w:p w14:paraId="75793FAE" w14:textId="1243E279" w:rsidR="003561AD" w:rsidRPr="00171D1D" w:rsidRDefault="00171D1D" w:rsidP="00171D1D">
      <w:pPr>
        <w:jc w:val="center"/>
        <w:rPr>
          <w:rFonts w:eastAsia="Times New Roman"/>
          <w:b/>
          <w:bCs/>
        </w:rPr>
      </w:pPr>
      <w:r w:rsidRPr="00171D1D">
        <w:rPr>
          <w:rFonts w:eastAsia="Times New Roman"/>
          <w:b/>
          <w:bCs/>
        </w:rPr>
        <w:t xml:space="preserve">Table 1: Minimum scheduling delay and </w:t>
      </w:r>
      <w:r w:rsidRPr="00171D1D">
        <w:rPr>
          <w:rFonts w:eastAsia="MS PGothic"/>
          <w:b/>
          <w:bCs/>
          <w:lang w:eastAsia="ja-JP"/>
        </w:rPr>
        <w:t>schedulable row indexes in default TDRA table</w:t>
      </w:r>
    </w:p>
    <w:tbl>
      <w:tblPr>
        <w:tblStyle w:val="TableGrid"/>
        <w:tblW w:w="0" w:type="auto"/>
        <w:jc w:val="center"/>
        <w:tblLook w:val="04A0" w:firstRow="1" w:lastRow="0" w:firstColumn="1" w:lastColumn="0" w:noHBand="0" w:noVBand="1"/>
      </w:tblPr>
      <w:tblGrid>
        <w:gridCol w:w="1165"/>
        <w:gridCol w:w="1080"/>
        <w:gridCol w:w="2610"/>
        <w:gridCol w:w="2625"/>
      </w:tblGrid>
      <w:tr w:rsidR="00983C98" w14:paraId="34A59FEF" w14:textId="77777777" w:rsidTr="00171D1D">
        <w:trPr>
          <w:jc w:val="center"/>
        </w:trPr>
        <w:tc>
          <w:tcPr>
            <w:tcW w:w="1165" w:type="dxa"/>
            <w:vAlign w:val="center"/>
          </w:tcPr>
          <w:p w14:paraId="3DE149CD" w14:textId="75EF8B24" w:rsidR="00983C98" w:rsidRDefault="00985ED4" w:rsidP="00171D1D">
            <w:pPr>
              <w:jc w:val="center"/>
              <w:rPr>
                <w:rFonts w:eastAsia="Times New Roman"/>
              </w:rPr>
            </w:pPr>
            <w:r>
              <w:rPr>
                <w:rFonts w:eastAsia="Times New Roman"/>
              </w:rPr>
              <w:t>SCS (kHz)</w:t>
            </w:r>
          </w:p>
        </w:tc>
        <w:tc>
          <w:tcPr>
            <w:tcW w:w="1080" w:type="dxa"/>
            <w:vAlign w:val="center"/>
          </w:tcPr>
          <w:p w14:paraId="06D921A8" w14:textId="219F89DF" w:rsidR="00983C98" w:rsidRDefault="00985ED4" w:rsidP="00171D1D">
            <w:pPr>
              <w:jc w:val="center"/>
              <w:rPr>
                <w:rFonts w:eastAsia="Times New Roman"/>
              </w:rPr>
            </w:pPr>
            <w:r>
              <w:rPr>
                <w:rFonts w:eastAsia="Times New Roman"/>
              </w:rPr>
              <w:t>X (ms)</w:t>
            </w:r>
          </w:p>
        </w:tc>
        <w:tc>
          <w:tcPr>
            <w:tcW w:w="2610" w:type="dxa"/>
            <w:vAlign w:val="center"/>
          </w:tcPr>
          <w:p w14:paraId="52ECD7E3" w14:textId="55437FE9" w:rsidR="00983C98" w:rsidRDefault="00983C98" w:rsidP="00171D1D">
            <w:pPr>
              <w:jc w:val="center"/>
              <w:rPr>
                <w:rFonts w:eastAsia="Times New Roman"/>
              </w:rPr>
            </w:pPr>
            <w:r>
              <w:rPr>
                <w:rFonts w:eastAsia="Times New Roman"/>
              </w:rPr>
              <w:t>Minimum scheduling delay in number of symbols</w:t>
            </w:r>
          </w:p>
        </w:tc>
        <w:tc>
          <w:tcPr>
            <w:tcW w:w="2625" w:type="dxa"/>
            <w:vAlign w:val="center"/>
          </w:tcPr>
          <w:p w14:paraId="6322FF99" w14:textId="61DE3832" w:rsidR="00983C98" w:rsidRDefault="003D3C36" w:rsidP="00171D1D">
            <w:pPr>
              <w:jc w:val="center"/>
              <w:rPr>
                <w:rFonts w:eastAsia="Times New Roman"/>
              </w:rPr>
            </w:pPr>
            <w:r>
              <w:rPr>
                <w:rFonts w:eastAsia="Times New Roman"/>
              </w:rPr>
              <w:t xml:space="preserve">Schedulable </w:t>
            </w:r>
            <w:r w:rsidR="00983C98">
              <w:rPr>
                <w:rFonts w:eastAsia="Times New Roman"/>
              </w:rPr>
              <w:t>row</w:t>
            </w:r>
            <w:r w:rsidR="00985ED4">
              <w:rPr>
                <w:rFonts w:eastAsia="Times New Roman"/>
              </w:rPr>
              <w:t xml:space="preserve"> indexes</w:t>
            </w:r>
            <w:r w:rsidR="00983C98">
              <w:rPr>
                <w:rFonts w:eastAsia="Times New Roman"/>
              </w:rPr>
              <w:t xml:space="preserve"> in default TDRA tab</w:t>
            </w:r>
            <w:r>
              <w:rPr>
                <w:rFonts w:eastAsia="Times New Roman"/>
              </w:rPr>
              <w:t>l</w:t>
            </w:r>
            <w:r w:rsidR="00983C98">
              <w:rPr>
                <w:rFonts w:eastAsia="Times New Roman"/>
              </w:rPr>
              <w:t>e</w:t>
            </w:r>
          </w:p>
        </w:tc>
      </w:tr>
      <w:tr w:rsidR="00985ED4" w14:paraId="42899947" w14:textId="77777777" w:rsidTr="00171D1D">
        <w:trPr>
          <w:jc w:val="center"/>
        </w:trPr>
        <w:tc>
          <w:tcPr>
            <w:tcW w:w="1165" w:type="dxa"/>
            <w:vMerge w:val="restart"/>
            <w:vAlign w:val="center"/>
          </w:tcPr>
          <w:p w14:paraId="50F55B28" w14:textId="67B210E8" w:rsidR="00985ED4" w:rsidRDefault="00985ED4" w:rsidP="00171D1D">
            <w:pPr>
              <w:jc w:val="center"/>
              <w:rPr>
                <w:rFonts w:eastAsia="Times New Roman"/>
              </w:rPr>
            </w:pPr>
            <w:r>
              <w:rPr>
                <w:rFonts w:eastAsia="Times New Roman"/>
              </w:rPr>
              <w:t>15</w:t>
            </w:r>
          </w:p>
        </w:tc>
        <w:tc>
          <w:tcPr>
            <w:tcW w:w="1080" w:type="dxa"/>
            <w:vAlign w:val="center"/>
          </w:tcPr>
          <w:p w14:paraId="6FB6E45F" w14:textId="0B3E413D" w:rsidR="00985ED4" w:rsidRDefault="00985ED4" w:rsidP="00171D1D">
            <w:pPr>
              <w:jc w:val="center"/>
              <w:rPr>
                <w:rFonts w:eastAsia="Times New Roman"/>
              </w:rPr>
            </w:pPr>
            <w:r>
              <w:rPr>
                <w:rFonts w:eastAsia="Times New Roman"/>
              </w:rPr>
              <w:t>0.5</w:t>
            </w:r>
          </w:p>
        </w:tc>
        <w:tc>
          <w:tcPr>
            <w:tcW w:w="2610" w:type="dxa"/>
            <w:vAlign w:val="center"/>
          </w:tcPr>
          <w:p w14:paraId="5663FE5B" w14:textId="6B7D208C" w:rsidR="00985ED4" w:rsidRDefault="00985ED4" w:rsidP="00171D1D">
            <w:pPr>
              <w:jc w:val="center"/>
              <w:rPr>
                <w:rFonts w:eastAsia="Times New Roman"/>
              </w:rPr>
            </w:pPr>
            <w:r>
              <w:rPr>
                <w:rFonts w:eastAsia="Times New Roman"/>
              </w:rPr>
              <w:t>38</w:t>
            </w:r>
          </w:p>
        </w:tc>
        <w:tc>
          <w:tcPr>
            <w:tcW w:w="2625" w:type="dxa"/>
            <w:vAlign w:val="center"/>
          </w:tcPr>
          <w:p w14:paraId="5521CDFC" w14:textId="7B95A874" w:rsidR="00985ED4" w:rsidRDefault="00985ED4" w:rsidP="00171D1D">
            <w:pPr>
              <w:jc w:val="center"/>
              <w:rPr>
                <w:rFonts w:eastAsia="Times New Roman"/>
              </w:rPr>
            </w:pPr>
            <w:r>
              <w:rPr>
                <w:rFonts w:eastAsia="Times New Roman"/>
              </w:rPr>
              <w:t>5</w:t>
            </w:r>
            <w:r>
              <w:rPr>
                <w:rFonts w:asciiTheme="minorEastAsia" w:eastAsiaTheme="minorEastAsia" w:hAnsiTheme="minorEastAsia" w:hint="eastAsia"/>
              </w:rPr>
              <w:t>-</w:t>
            </w:r>
            <w:r>
              <w:rPr>
                <w:rFonts w:eastAsia="Times New Roman"/>
              </w:rPr>
              <w:t>16 (12)</w:t>
            </w:r>
          </w:p>
        </w:tc>
      </w:tr>
      <w:tr w:rsidR="00985ED4" w14:paraId="02F014F0" w14:textId="77777777" w:rsidTr="00171D1D">
        <w:trPr>
          <w:jc w:val="center"/>
        </w:trPr>
        <w:tc>
          <w:tcPr>
            <w:tcW w:w="1165" w:type="dxa"/>
            <w:vMerge/>
            <w:vAlign w:val="center"/>
          </w:tcPr>
          <w:p w14:paraId="33CA181A" w14:textId="44AB9C2C" w:rsidR="00985ED4" w:rsidRDefault="00985ED4" w:rsidP="00171D1D">
            <w:pPr>
              <w:jc w:val="center"/>
              <w:rPr>
                <w:rFonts w:eastAsia="Times New Roman"/>
              </w:rPr>
            </w:pPr>
          </w:p>
        </w:tc>
        <w:tc>
          <w:tcPr>
            <w:tcW w:w="1080" w:type="dxa"/>
            <w:vAlign w:val="center"/>
          </w:tcPr>
          <w:p w14:paraId="6B0B7915" w14:textId="77DC8E65" w:rsidR="00985ED4" w:rsidRDefault="00985ED4" w:rsidP="00171D1D">
            <w:pPr>
              <w:jc w:val="center"/>
              <w:rPr>
                <w:rFonts w:eastAsia="Times New Roman"/>
              </w:rPr>
            </w:pPr>
            <w:r>
              <w:rPr>
                <w:rFonts w:eastAsia="Times New Roman"/>
              </w:rPr>
              <w:t>1</w:t>
            </w:r>
          </w:p>
        </w:tc>
        <w:tc>
          <w:tcPr>
            <w:tcW w:w="2610" w:type="dxa"/>
            <w:vAlign w:val="center"/>
          </w:tcPr>
          <w:p w14:paraId="3230FA17" w14:textId="7CAF2888" w:rsidR="00985ED4" w:rsidRDefault="00985ED4" w:rsidP="00171D1D">
            <w:pPr>
              <w:jc w:val="center"/>
              <w:rPr>
                <w:rFonts w:eastAsia="Times New Roman"/>
              </w:rPr>
            </w:pPr>
            <w:r>
              <w:rPr>
                <w:rFonts w:eastAsia="Times New Roman"/>
              </w:rPr>
              <w:t>45</w:t>
            </w:r>
          </w:p>
        </w:tc>
        <w:tc>
          <w:tcPr>
            <w:tcW w:w="2625" w:type="dxa"/>
            <w:vAlign w:val="center"/>
          </w:tcPr>
          <w:p w14:paraId="1BF707B8" w14:textId="437C58C4" w:rsidR="00985ED4" w:rsidRDefault="00985ED4" w:rsidP="00171D1D">
            <w:pPr>
              <w:jc w:val="center"/>
              <w:rPr>
                <w:rFonts w:eastAsia="Times New Roman"/>
              </w:rPr>
            </w:pPr>
            <w:r>
              <w:rPr>
                <w:rFonts w:eastAsia="Times New Roman"/>
              </w:rPr>
              <w:t>8-13, 15, 16 (7)</w:t>
            </w:r>
          </w:p>
        </w:tc>
      </w:tr>
      <w:tr w:rsidR="00985ED4" w14:paraId="2C0E8907" w14:textId="77777777" w:rsidTr="00171D1D">
        <w:trPr>
          <w:jc w:val="center"/>
        </w:trPr>
        <w:tc>
          <w:tcPr>
            <w:tcW w:w="1165" w:type="dxa"/>
            <w:vMerge w:val="restart"/>
            <w:vAlign w:val="center"/>
          </w:tcPr>
          <w:p w14:paraId="73A4AA19" w14:textId="28768330" w:rsidR="00985ED4" w:rsidRDefault="00985ED4" w:rsidP="00171D1D">
            <w:pPr>
              <w:jc w:val="center"/>
              <w:rPr>
                <w:rFonts w:eastAsia="Times New Roman"/>
              </w:rPr>
            </w:pPr>
            <w:r>
              <w:rPr>
                <w:rFonts w:eastAsia="Times New Roman"/>
              </w:rPr>
              <w:t>30</w:t>
            </w:r>
          </w:p>
        </w:tc>
        <w:tc>
          <w:tcPr>
            <w:tcW w:w="1080" w:type="dxa"/>
            <w:vAlign w:val="center"/>
          </w:tcPr>
          <w:p w14:paraId="0F1E7F58" w14:textId="5DB94CFB" w:rsidR="00985ED4" w:rsidRDefault="00985ED4" w:rsidP="00171D1D">
            <w:pPr>
              <w:jc w:val="center"/>
              <w:rPr>
                <w:rFonts w:eastAsia="Times New Roman"/>
              </w:rPr>
            </w:pPr>
            <w:r>
              <w:rPr>
                <w:rFonts w:eastAsia="Times New Roman"/>
              </w:rPr>
              <w:t>0.25</w:t>
            </w:r>
          </w:p>
        </w:tc>
        <w:tc>
          <w:tcPr>
            <w:tcW w:w="2610" w:type="dxa"/>
            <w:vAlign w:val="center"/>
          </w:tcPr>
          <w:p w14:paraId="2007F98F" w14:textId="4854AD35" w:rsidR="00985ED4" w:rsidRDefault="00985ED4" w:rsidP="00171D1D">
            <w:pPr>
              <w:jc w:val="center"/>
              <w:rPr>
                <w:rFonts w:eastAsia="Times New Roman"/>
              </w:rPr>
            </w:pPr>
            <w:r>
              <w:rPr>
                <w:rFonts w:eastAsia="Times New Roman"/>
              </w:rPr>
              <w:t>46</w:t>
            </w:r>
          </w:p>
        </w:tc>
        <w:tc>
          <w:tcPr>
            <w:tcW w:w="2625" w:type="dxa"/>
            <w:vAlign w:val="center"/>
          </w:tcPr>
          <w:p w14:paraId="6CFDAB54" w14:textId="748BF309" w:rsidR="00985ED4" w:rsidRDefault="00985ED4" w:rsidP="00171D1D">
            <w:pPr>
              <w:jc w:val="center"/>
              <w:rPr>
                <w:rFonts w:eastAsia="Times New Roman"/>
              </w:rPr>
            </w:pPr>
            <w:r>
              <w:rPr>
                <w:rFonts w:eastAsia="Times New Roman"/>
              </w:rPr>
              <w:t>1</w:t>
            </w:r>
            <w:r>
              <w:rPr>
                <w:rFonts w:asciiTheme="minorEastAsia" w:eastAsiaTheme="minorEastAsia" w:hAnsiTheme="minorEastAsia" w:hint="eastAsia"/>
              </w:rPr>
              <w:t>-</w:t>
            </w:r>
            <w:r>
              <w:rPr>
                <w:rFonts w:eastAsia="Times New Roman"/>
              </w:rPr>
              <w:t>16 (16)</w:t>
            </w:r>
          </w:p>
        </w:tc>
      </w:tr>
      <w:tr w:rsidR="00985ED4" w14:paraId="001AEDB8" w14:textId="77777777" w:rsidTr="00171D1D">
        <w:trPr>
          <w:jc w:val="center"/>
        </w:trPr>
        <w:tc>
          <w:tcPr>
            <w:tcW w:w="1165" w:type="dxa"/>
            <w:vMerge/>
            <w:vAlign w:val="center"/>
          </w:tcPr>
          <w:p w14:paraId="24EA12C5" w14:textId="77777777" w:rsidR="00985ED4" w:rsidRDefault="00985ED4" w:rsidP="00171D1D">
            <w:pPr>
              <w:jc w:val="center"/>
              <w:rPr>
                <w:rFonts w:eastAsia="Times New Roman"/>
              </w:rPr>
            </w:pPr>
          </w:p>
        </w:tc>
        <w:tc>
          <w:tcPr>
            <w:tcW w:w="1080" w:type="dxa"/>
            <w:vAlign w:val="center"/>
          </w:tcPr>
          <w:p w14:paraId="42DEE669" w14:textId="2B006633" w:rsidR="00985ED4" w:rsidRDefault="00985ED4" w:rsidP="00171D1D">
            <w:pPr>
              <w:jc w:val="center"/>
              <w:rPr>
                <w:rFonts w:eastAsia="Times New Roman"/>
              </w:rPr>
            </w:pPr>
            <w:r>
              <w:rPr>
                <w:rFonts w:eastAsia="Times New Roman"/>
              </w:rPr>
              <w:t>0.5</w:t>
            </w:r>
          </w:p>
        </w:tc>
        <w:tc>
          <w:tcPr>
            <w:tcW w:w="2610" w:type="dxa"/>
            <w:vAlign w:val="center"/>
          </w:tcPr>
          <w:p w14:paraId="7C3A119F" w14:textId="66C7577A" w:rsidR="00985ED4" w:rsidRDefault="00985ED4" w:rsidP="00171D1D">
            <w:pPr>
              <w:jc w:val="center"/>
              <w:rPr>
                <w:rFonts w:eastAsia="Times New Roman"/>
              </w:rPr>
            </w:pPr>
            <w:r>
              <w:rPr>
                <w:rFonts w:eastAsia="Times New Roman"/>
              </w:rPr>
              <w:t>53</w:t>
            </w:r>
          </w:p>
        </w:tc>
        <w:tc>
          <w:tcPr>
            <w:tcW w:w="2625" w:type="dxa"/>
            <w:vAlign w:val="center"/>
          </w:tcPr>
          <w:p w14:paraId="5AC30BE7" w14:textId="57421B98" w:rsidR="00985ED4" w:rsidRDefault="00985ED4" w:rsidP="00171D1D">
            <w:pPr>
              <w:jc w:val="center"/>
              <w:rPr>
                <w:rFonts w:eastAsia="Times New Roman"/>
              </w:rPr>
            </w:pPr>
            <w:r>
              <w:rPr>
                <w:rFonts w:eastAsia="Times New Roman"/>
              </w:rPr>
              <w:t>5</w:t>
            </w:r>
            <w:r>
              <w:rPr>
                <w:rFonts w:asciiTheme="minorEastAsia" w:eastAsiaTheme="minorEastAsia" w:hAnsiTheme="minorEastAsia" w:hint="eastAsia"/>
              </w:rPr>
              <w:t>-</w:t>
            </w:r>
            <w:r>
              <w:rPr>
                <w:rFonts w:eastAsia="Times New Roman"/>
              </w:rPr>
              <w:t>16 (12)</w:t>
            </w:r>
          </w:p>
        </w:tc>
      </w:tr>
    </w:tbl>
    <w:p w14:paraId="4CF0E849" w14:textId="1E70C4E0" w:rsidR="003561AD" w:rsidRDefault="003561AD" w:rsidP="003F63AD">
      <w:pPr>
        <w:rPr>
          <w:rFonts w:eastAsia="Times New Roman"/>
        </w:rPr>
      </w:pPr>
    </w:p>
    <w:p w14:paraId="464C8B6B" w14:textId="5F1E44DE" w:rsidR="007D076A" w:rsidRPr="00982F39" w:rsidRDefault="007D076A" w:rsidP="007D076A">
      <w:r w:rsidRPr="00A90559">
        <w:rPr>
          <w:b/>
          <w:bCs/>
        </w:rPr>
        <w:t xml:space="preserve">Proposal </w:t>
      </w:r>
      <w:r w:rsidR="00982F39">
        <w:rPr>
          <w:b/>
          <w:bCs/>
        </w:rPr>
        <w:t xml:space="preserve">1: </w:t>
      </w:r>
      <w:r w:rsidR="00982F39">
        <w:t>Agree on Option 3 with following update</w:t>
      </w:r>
    </w:p>
    <w:p w14:paraId="38D7B972" w14:textId="77777777" w:rsidR="00982F39" w:rsidRPr="000E2F46" w:rsidRDefault="00982F39">
      <w:pPr>
        <w:numPr>
          <w:ilvl w:val="0"/>
          <w:numId w:val="11"/>
        </w:numPr>
        <w:spacing w:after="0"/>
        <w:rPr>
          <w:color w:val="000000"/>
        </w:rPr>
      </w:pPr>
      <w:r w:rsidRPr="000E2F46">
        <w:rPr>
          <w:color w:val="000000"/>
        </w:rPr>
        <w:t>Option 3:</w:t>
      </w:r>
      <w:r w:rsidRPr="00804ADE">
        <w:rPr>
          <w:color w:val="000000"/>
        </w:rPr>
        <w:t xml:space="preserve"> </w:t>
      </w:r>
    </w:p>
    <w:p w14:paraId="46F21784" w14:textId="77777777" w:rsidR="00982F39" w:rsidRPr="00982F39" w:rsidRDefault="00982F39">
      <w:pPr>
        <w:numPr>
          <w:ilvl w:val="1"/>
          <w:numId w:val="11"/>
        </w:numPr>
        <w:spacing w:after="0"/>
      </w:pPr>
      <w:r w:rsidRPr="00982F39">
        <w:t>For the “FFS: value(s) of X”,</w:t>
      </w:r>
    </w:p>
    <w:p w14:paraId="507CF945" w14:textId="77777777" w:rsidR="00982F39" w:rsidRPr="00982F39" w:rsidRDefault="00982F39">
      <w:pPr>
        <w:numPr>
          <w:ilvl w:val="2"/>
          <w:numId w:val="11"/>
        </w:numPr>
        <w:spacing w:after="0"/>
      </w:pPr>
      <w:r w:rsidRPr="00982F39">
        <w:t>X = 1/0.5 ms for 15/30 kHz SCS</w:t>
      </w:r>
    </w:p>
    <w:p w14:paraId="6573AF7F" w14:textId="69C1DB99" w:rsidR="00982F39" w:rsidRPr="00982F39" w:rsidRDefault="00982F39">
      <w:pPr>
        <w:numPr>
          <w:ilvl w:val="2"/>
          <w:numId w:val="11"/>
        </w:numPr>
        <w:spacing w:after="0"/>
      </w:pPr>
      <w:r w:rsidRPr="00293436">
        <w:rPr>
          <w:strike/>
          <w:color w:val="FF0000"/>
        </w:rPr>
        <w:t>FFS: Whether</w:t>
      </w:r>
      <w:r w:rsidRPr="00293436">
        <w:rPr>
          <w:color w:val="FF0000"/>
        </w:rPr>
        <w:t xml:space="preserve"> Note: </w:t>
      </w:r>
      <w:r w:rsidRPr="00982F39">
        <w:t>legacy default TDRA table and Δ are reused.</w:t>
      </w:r>
    </w:p>
    <w:p w14:paraId="22207667" w14:textId="77777777" w:rsidR="00982F39" w:rsidRPr="00982F39" w:rsidRDefault="00982F39">
      <w:pPr>
        <w:numPr>
          <w:ilvl w:val="1"/>
          <w:numId w:val="11"/>
        </w:numPr>
        <w:spacing w:after="0"/>
      </w:pPr>
      <w:r w:rsidRPr="00982F39">
        <w:t>A network-configurable additional separate early indication in Msg1 for Rel-18 eRedCap UEs is supported.</w:t>
      </w:r>
    </w:p>
    <w:p w14:paraId="526B0A09" w14:textId="77777777" w:rsidR="00982F39" w:rsidRPr="000E2F46" w:rsidRDefault="00982F39">
      <w:pPr>
        <w:numPr>
          <w:ilvl w:val="2"/>
          <w:numId w:val="11"/>
        </w:numPr>
        <w:spacing w:after="0"/>
        <w:rPr>
          <w:color w:val="000000"/>
        </w:rPr>
      </w:pPr>
      <w:r w:rsidRPr="00982F39">
        <w:t xml:space="preserve">When Msg1 indication for Rel-18 eRedCap UEs is configured, it is used by Rel-18 eRedCap UEs (with or without UE BB bandwidth </w:t>
      </w:r>
      <w:r w:rsidRPr="000E2F46">
        <w:rPr>
          <w:color w:val="000000"/>
        </w:rPr>
        <w:t>reduction).</w:t>
      </w:r>
    </w:p>
    <w:p w14:paraId="18D60EB9" w14:textId="17249C61" w:rsidR="00414D1A" w:rsidRDefault="00414D1A" w:rsidP="00414D1A">
      <w:pPr>
        <w:autoSpaceDE/>
        <w:autoSpaceDN/>
        <w:adjustRightInd/>
        <w:snapToGrid/>
        <w:spacing w:after="0"/>
        <w:jc w:val="left"/>
      </w:pPr>
    </w:p>
    <w:p w14:paraId="728FE15E" w14:textId="14C5D2D4" w:rsidR="00293436" w:rsidRDefault="00293436" w:rsidP="00414D1A">
      <w:pPr>
        <w:autoSpaceDE/>
        <w:autoSpaceDN/>
        <w:adjustRightInd/>
        <w:snapToGrid/>
        <w:spacing w:after="0"/>
        <w:jc w:val="left"/>
      </w:pPr>
    </w:p>
    <w:p w14:paraId="50593DBA" w14:textId="1DFA6A98" w:rsidR="00DA2443" w:rsidRDefault="00DA2443" w:rsidP="00293436">
      <w:pPr>
        <w:spacing w:after="0"/>
        <w:rPr>
          <w:rFonts w:eastAsia="Times New Roman"/>
        </w:rPr>
      </w:pPr>
      <w:r>
        <w:rPr>
          <w:rFonts w:eastAsia="Times New Roman"/>
        </w:rPr>
        <w:t xml:space="preserve">In last RAN1 meeting, the following cases are identified for possible timeline relaxation. We focus on 4-step RACH in this section. </w:t>
      </w:r>
      <w:r w:rsidR="00E72F70">
        <w:rPr>
          <w:rFonts w:eastAsia="Times New Roman"/>
        </w:rPr>
        <w:t xml:space="preserve">Note: The first condition to allow such timeline relaxation is the RAR PDSCH is scheduled with more than 5MHz. </w:t>
      </w:r>
    </w:p>
    <w:tbl>
      <w:tblPr>
        <w:tblStyle w:val="TableGrid"/>
        <w:tblW w:w="0" w:type="auto"/>
        <w:tblLook w:val="04A0" w:firstRow="1" w:lastRow="0" w:firstColumn="1" w:lastColumn="0" w:noHBand="0" w:noVBand="1"/>
      </w:tblPr>
      <w:tblGrid>
        <w:gridCol w:w="9350"/>
      </w:tblGrid>
      <w:tr w:rsidR="00DA2443" w:rsidRPr="00D34770" w14:paraId="27F85442" w14:textId="77777777" w:rsidTr="00DA2443">
        <w:tc>
          <w:tcPr>
            <w:tcW w:w="9350" w:type="dxa"/>
          </w:tcPr>
          <w:p w14:paraId="7CC52018" w14:textId="77777777" w:rsidR="00DA2443" w:rsidRPr="00D34770" w:rsidRDefault="00DA2443" w:rsidP="00DA2443">
            <w:pPr>
              <w:spacing w:after="0"/>
              <w:rPr>
                <w:color w:val="000000"/>
                <w:sz w:val="22"/>
                <w:szCs w:val="22"/>
              </w:rPr>
            </w:pPr>
            <w:r w:rsidRPr="00D34770">
              <w:rPr>
                <w:color w:val="000000"/>
                <w:sz w:val="22"/>
                <w:szCs w:val="22"/>
              </w:rPr>
              <w:t>The potential timeline relaxations for the following cases are FFS:</w:t>
            </w:r>
          </w:p>
          <w:p w14:paraId="316D3ACC" w14:textId="77777777" w:rsidR="00DA2443" w:rsidRPr="00D34770" w:rsidRDefault="00DA2443" w:rsidP="00DA2443">
            <w:pPr>
              <w:numPr>
                <w:ilvl w:val="0"/>
                <w:numId w:val="13"/>
              </w:numPr>
              <w:spacing w:after="0"/>
              <w:rPr>
                <w:color w:val="000000"/>
                <w:sz w:val="22"/>
                <w:szCs w:val="22"/>
              </w:rPr>
            </w:pPr>
            <w:r w:rsidRPr="00D34770">
              <w:rPr>
                <w:color w:val="000000"/>
                <w:sz w:val="22"/>
                <w:szCs w:val="22"/>
              </w:rPr>
              <w:t>For 2-step RACH:</w:t>
            </w:r>
          </w:p>
          <w:p w14:paraId="4675642C" w14:textId="77777777" w:rsidR="00DA2443" w:rsidRPr="00D34770" w:rsidRDefault="00DA2443" w:rsidP="00DA2443">
            <w:pPr>
              <w:numPr>
                <w:ilvl w:val="1"/>
                <w:numId w:val="13"/>
              </w:numPr>
              <w:spacing w:after="0"/>
              <w:rPr>
                <w:color w:val="000000"/>
                <w:sz w:val="22"/>
                <w:szCs w:val="22"/>
              </w:rPr>
            </w:pPr>
            <w:r w:rsidRPr="00D34770">
              <w:rPr>
                <w:color w:val="000000"/>
                <w:sz w:val="22"/>
                <w:szCs w:val="22"/>
              </w:rPr>
              <w:t>Case 2a: Between reception of fallbackRAR and transmission of Msg3</w:t>
            </w:r>
          </w:p>
          <w:p w14:paraId="2090D171" w14:textId="77777777" w:rsidR="00DA2443" w:rsidRPr="00D34770" w:rsidRDefault="00DA2443" w:rsidP="00DA2443">
            <w:pPr>
              <w:numPr>
                <w:ilvl w:val="1"/>
                <w:numId w:val="13"/>
              </w:numPr>
              <w:spacing w:after="0"/>
              <w:rPr>
                <w:color w:val="000000"/>
                <w:sz w:val="22"/>
                <w:szCs w:val="22"/>
              </w:rPr>
            </w:pPr>
            <w:r w:rsidRPr="00D34770">
              <w:rPr>
                <w:color w:val="000000"/>
                <w:sz w:val="22"/>
                <w:szCs w:val="22"/>
              </w:rPr>
              <w:t>Case 2b: Between reception of successRAR and transmission of corresponding HARQ-</w:t>
            </w:r>
            <w:r w:rsidRPr="00D34770">
              <w:rPr>
                <w:color w:val="000000"/>
                <w:sz w:val="22"/>
                <w:szCs w:val="22"/>
              </w:rPr>
              <w:lastRenderedPageBreak/>
              <w:t>ACK</w:t>
            </w:r>
          </w:p>
          <w:p w14:paraId="6EBF8D47" w14:textId="77777777" w:rsidR="00DA2443" w:rsidRPr="00D34770" w:rsidRDefault="00DA2443" w:rsidP="00DA2443">
            <w:pPr>
              <w:numPr>
                <w:ilvl w:val="0"/>
                <w:numId w:val="13"/>
              </w:numPr>
              <w:spacing w:after="0"/>
              <w:rPr>
                <w:color w:val="000000"/>
                <w:sz w:val="22"/>
                <w:szCs w:val="22"/>
              </w:rPr>
            </w:pPr>
            <w:r w:rsidRPr="00D34770">
              <w:rPr>
                <w:color w:val="000000"/>
                <w:sz w:val="22"/>
                <w:szCs w:val="22"/>
              </w:rPr>
              <w:t>For 4-step RACH:</w:t>
            </w:r>
          </w:p>
          <w:p w14:paraId="459BC398" w14:textId="77777777" w:rsidR="00DA2443" w:rsidRPr="00D34770" w:rsidRDefault="00DA2443" w:rsidP="00DA2443">
            <w:pPr>
              <w:numPr>
                <w:ilvl w:val="1"/>
                <w:numId w:val="13"/>
              </w:numPr>
              <w:spacing w:after="0"/>
              <w:rPr>
                <w:color w:val="000000"/>
                <w:sz w:val="22"/>
                <w:szCs w:val="22"/>
              </w:rPr>
            </w:pPr>
            <w:r w:rsidRPr="00D34770">
              <w:rPr>
                <w:color w:val="000000"/>
                <w:sz w:val="22"/>
                <w:szCs w:val="22"/>
              </w:rPr>
              <w:t>Case 4a: Between reception of RAR PDSCH in which UE does not correctly receive the transport block and upcoming transmission of PRACH</w:t>
            </w:r>
          </w:p>
          <w:p w14:paraId="18379914" w14:textId="2C3C0FCE" w:rsidR="00DA2443" w:rsidRPr="00D34770" w:rsidRDefault="00DA2443" w:rsidP="00DA2443">
            <w:pPr>
              <w:numPr>
                <w:ilvl w:val="1"/>
                <w:numId w:val="13"/>
              </w:numPr>
              <w:spacing w:after="0"/>
              <w:rPr>
                <w:color w:val="000000"/>
                <w:sz w:val="22"/>
                <w:szCs w:val="22"/>
              </w:rPr>
            </w:pPr>
            <w:r w:rsidRPr="00D34770">
              <w:rPr>
                <w:color w:val="000000"/>
                <w:sz w:val="22"/>
                <w:szCs w:val="22"/>
              </w:rPr>
              <w:t>Case 4b: Between reception of RAR with RAPID which is not associated with the corresponding PRACH transmission and upcoming transmission of PRACH</w:t>
            </w:r>
          </w:p>
        </w:tc>
      </w:tr>
    </w:tbl>
    <w:p w14:paraId="7E6C53D7" w14:textId="1CD95E7C" w:rsidR="00DA2443" w:rsidRDefault="00DA2443" w:rsidP="00293436">
      <w:pPr>
        <w:spacing w:after="0"/>
        <w:rPr>
          <w:rFonts w:eastAsia="Times New Roman"/>
        </w:rPr>
      </w:pPr>
    </w:p>
    <w:p w14:paraId="0435D647" w14:textId="6FEA14FE" w:rsidR="00293436" w:rsidRDefault="00E72F70" w:rsidP="00414D1A">
      <w:pPr>
        <w:autoSpaceDE/>
        <w:autoSpaceDN/>
        <w:adjustRightInd/>
        <w:snapToGrid/>
        <w:spacing w:after="0"/>
        <w:jc w:val="left"/>
      </w:pPr>
      <w:r>
        <w:t xml:space="preserve">Several cases may happen when UE needs to receive a RAR PDSCH with more than 5MHz, </w:t>
      </w:r>
    </w:p>
    <w:p w14:paraId="31309FA0" w14:textId="5200DE27" w:rsidR="00E72F70" w:rsidRDefault="00E72F70" w:rsidP="00E72F70">
      <w:pPr>
        <w:pStyle w:val="ListParagraph"/>
        <w:numPr>
          <w:ilvl w:val="0"/>
          <w:numId w:val="14"/>
        </w:numPr>
        <w:autoSpaceDE/>
        <w:autoSpaceDN/>
        <w:adjustRightInd/>
        <w:snapToGrid/>
        <w:spacing w:after="0"/>
        <w:jc w:val="left"/>
      </w:pPr>
      <w:r>
        <w:t>Case 1: RAPID used by the UE is included in the RAR and the scheduled Msg3 is within 5MHz.</w:t>
      </w:r>
    </w:p>
    <w:p w14:paraId="31688B5A" w14:textId="06576858" w:rsidR="00E72F70" w:rsidRDefault="00E72F70" w:rsidP="00E72F70">
      <w:pPr>
        <w:pStyle w:val="ListParagraph"/>
        <w:numPr>
          <w:ilvl w:val="0"/>
          <w:numId w:val="14"/>
        </w:numPr>
        <w:autoSpaceDE/>
        <w:autoSpaceDN/>
        <w:adjustRightInd/>
        <w:snapToGrid/>
        <w:spacing w:after="0"/>
        <w:jc w:val="left"/>
      </w:pPr>
      <w:r>
        <w:t>Case 2: RAPID used by the UE is included in the RAR, however, the scheduled Msg3 is in more than 5MHz.</w:t>
      </w:r>
    </w:p>
    <w:p w14:paraId="12B6C773" w14:textId="3B2D9601" w:rsidR="00E72F70" w:rsidRDefault="00E72F70" w:rsidP="00E72F70">
      <w:pPr>
        <w:pStyle w:val="ListParagraph"/>
        <w:numPr>
          <w:ilvl w:val="0"/>
          <w:numId w:val="14"/>
        </w:numPr>
        <w:autoSpaceDE/>
        <w:autoSpaceDN/>
        <w:adjustRightInd/>
        <w:snapToGrid/>
        <w:spacing w:after="0"/>
        <w:jc w:val="left"/>
      </w:pPr>
      <w:r>
        <w:t>Case 3</w:t>
      </w:r>
      <w:r w:rsidR="00D34770">
        <w:t xml:space="preserve"> (Case 4a in the agreement)</w:t>
      </w:r>
      <w:r>
        <w:t>: RAPID used by the UE not included in the RAR.</w:t>
      </w:r>
    </w:p>
    <w:p w14:paraId="270BB889" w14:textId="427A71D7" w:rsidR="00E72F70" w:rsidRDefault="00E72F70" w:rsidP="00E72F70">
      <w:pPr>
        <w:pStyle w:val="ListParagraph"/>
        <w:numPr>
          <w:ilvl w:val="0"/>
          <w:numId w:val="14"/>
        </w:numPr>
        <w:autoSpaceDE/>
        <w:autoSpaceDN/>
        <w:adjustRightInd/>
        <w:snapToGrid/>
        <w:spacing w:after="0"/>
        <w:jc w:val="left"/>
      </w:pPr>
      <w:r>
        <w:t>Case 4</w:t>
      </w:r>
      <w:r w:rsidR="00D34770">
        <w:t xml:space="preserve"> (Case 4b in the agreement)</w:t>
      </w:r>
      <w:r>
        <w:t xml:space="preserve">: The RAR PDSCH is not decoded successfully.  </w:t>
      </w:r>
    </w:p>
    <w:p w14:paraId="668C6408" w14:textId="1E8BAECB" w:rsidR="00D31F9B" w:rsidRDefault="00E72F70" w:rsidP="00414D1A">
      <w:pPr>
        <w:autoSpaceDE/>
        <w:autoSpaceDN/>
        <w:adjustRightInd/>
        <w:snapToGrid/>
        <w:spacing w:after="0"/>
        <w:jc w:val="left"/>
      </w:pPr>
      <w:r>
        <w:t xml:space="preserve">Case 1 is the normal case. The UE will transmit the scheduled Msg3 subjected to the agreed timeline </w:t>
      </w:r>
      <w:r w:rsidRPr="0061522D">
        <w:rPr>
          <w:rFonts w:eastAsia="MS PGothic"/>
          <w:bCs/>
          <w:lang w:eastAsia="ja-JP"/>
        </w:rPr>
        <w:t>N</w:t>
      </w:r>
      <w:r w:rsidRPr="0061522D">
        <w:rPr>
          <w:rFonts w:eastAsia="MS PGothic"/>
          <w:bCs/>
          <w:vertAlign w:val="subscript"/>
          <w:lang w:eastAsia="ja-JP"/>
        </w:rPr>
        <w:t>T,1</w:t>
      </w:r>
      <w:r w:rsidRPr="0061522D">
        <w:rPr>
          <w:rFonts w:eastAsia="MS PGothic"/>
          <w:bCs/>
          <w:lang w:eastAsia="ja-JP"/>
        </w:rPr>
        <w:t xml:space="preserve"> + N</w:t>
      </w:r>
      <w:r w:rsidRPr="0061522D">
        <w:rPr>
          <w:rFonts w:eastAsia="MS PGothic"/>
          <w:bCs/>
          <w:vertAlign w:val="subscript"/>
          <w:lang w:eastAsia="ja-JP"/>
        </w:rPr>
        <w:t>T,2</w:t>
      </w:r>
      <w:r w:rsidRPr="0061522D">
        <w:rPr>
          <w:rFonts w:eastAsia="MS PGothic"/>
          <w:bCs/>
          <w:lang w:eastAsia="ja-JP"/>
        </w:rPr>
        <w:t xml:space="preserve"> + 0.5 + X </w:t>
      </w:r>
      <w:proofErr w:type="spellStart"/>
      <w:r w:rsidRPr="0061522D">
        <w:rPr>
          <w:rFonts w:eastAsia="MS PGothic"/>
          <w:bCs/>
          <w:lang w:eastAsia="ja-JP"/>
        </w:rPr>
        <w:t>ms</w:t>
      </w:r>
      <w:r>
        <w:rPr>
          <w:rFonts w:eastAsia="MS PGothic"/>
          <w:bCs/>
          <w:lang w:eastAsia="ja-JP"/>
        </w:rPr>
        <w:t>.</w:t>
      </w:r>
      <w:proofErr w:type="spellEnd"/>
      <w:r>
        <w:rPr>
          <w:rFonts w:eastAsia="MS PGothic"/>
          <w:bCs/>
          <w:lang w:eastAsia="ja-JP"/>
        </w:rPr>
        <w:t xml:space="preserve"> Case 2</w:t>
      </w:r>
      <w:r w:rsidR="00AB07F4">
        <w:rPr>
          <w:rFonts w:eastAsia="MS PGothic"/>
          <w:bCs/>
          <w:lang w:eastAsia="ja-JP"/>
        </w:rPr>
        <w:t xml:space="preserve"> is discussed in next section which should trigger early PRACH retransmission. Case 3 will not trigger special handling for RACH procedure unless the RAR PDSCH is </w:t>
      </w:r>
      <w:r w:rsidR="00D34770">
        <w:rPr>
          <w:rFonts w:eastAsia="MS PGothic"/>
          <w:bCs/>
          <w:lang w:eastAsia="ja-JP"/>
        </w:rPr>
        <w:t>the last possible RAR PDSCH</w:t>
      </w:r>
      <w:r w:rsidR="00AB07F4">
        <w:rPr>
          <w:rFonts w:eastAsia="MS PGothic"/>
          <w:bCs/>
          <w:lang w:eastAsia="ja-JP"/>
        </w:rPr>
        <w:t xml:space="preserve"> in the end of the RAR window. In </w:t>
      </w:r>
      <w:r w:rsidR="0022019A">
        <w:rPr>
          <w:rFonts w:eastAsia="MS PGothic"/>
          <w:bCs/>
          <w:lang w:eastAsia="ja-JP"/>
        </w:rPr>
        <w:t>the latter</w:t>
      </w:r>
      <w:r w:rsidR="00AB07F4">
        <w:rPr>
          <w:rFonts w:eastAsia="MS PGothic"/>
          <w:bCs/>
          <w:lang w:eastAsia="ja-JP"/>
        </w:rPr>
        <w:t xml:space="preserve"> case, the interval for UE to restart RACH procedure may be increased.  For example, the required timeline in the following specification may be relaxed to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00AB07F4">
        <w:rPr>
          <w:rFonts w:eastAsia="MS PGothic"/>
        </w:rPr>
        <w:t xml:space="preserve"> + X</w:t>
      </w:r>
      <w:r w:rsidR="00AB07F4" w:rsidRPr="00C1639F">
        <w:t xml:space="preserve"> msec</w:t>
      </w:r>
      <w:r w:rsidR="00AB07F4">
        <w:t xml:space="preserve">. We assume the same value X as the relaxed timing for RAR PDSCH decoding can be reused. </w:t>
      </w:r>
      <w:r w:rsidR="00D34770">
        <w:t>Note</w:t>
      </w:r>
      <w:r w:rsidR="00725950">
        <w:t xml:space="preserve"> that </w:t>
      </w:r>
      <w:r w:rsidR="00FD434B">
        <w:t>for Case 3,</w:t>
      </w:r>
      <w:r w:rsidR="00725950">
        <w:t xml:space="preserve"> depending on the </w:t>
      </w:r>
      <w:r w:rsidR="00C066E4">
        <w:t>implementation</w:t>
      </w:r>
      <w:r w:rsidR="00D34770">
        <w:t xml:space="preserve"> gNB may schedule </w:t>
      </w:r>
      <w:r w:rsidR="00FD1658">
        <w:t xml:space="preserve">a </w:t>
      </w:r>
      <w:r w:rsidR="00D34770">
        <w:t xml:space="preserve">RAR for the UE in a later time in the RAR window, so UE should </w:t>
      </w:r>
      <w:r w:rsidR="00CE2CF1">
        <w:t>not</w:t>
      </w:r>
      <w:r w:rsidR="00D34770">
        <w:t xml:space="preserve"> restart RACH procedure</w:t>
      </w:r>
      <w:r w:rsidR="0035778B">
        <w:t xml:space="preserve"> if UE does not decode successfully </w:t>
      </w:r>
      <w:r w:rsidR="00F1164D">
        <w:t xml:space="preserve">RAR PDSCH </w:t>
      </w:r>
      <w:r w:rsidR="00936036">
        <w:t>at the early time of RAR window</w:t>
      </w:r>
      <w:r w:rsidR="00D34770">
        <w:t xml:space="preserve">. Case 4 can be handled similar to Case 3. </w:t>
      </w:r>
    </w:p>
    <w:p w14:paraId="2C0CC47B" w14:textId="77777777" w:rsidR="00E72F70" w:rsidRDefault="00E72F70" w:rsidP="00D31F9B">
      <w:pPr>
        <w:jc w:val="left"/>
      </w:pPr>
    </w:p>
    <w:tbl>
      <w:tblPr>
        <w:tblStyle w:val="TableGrid"/>
        <w:tblW w:w="0" w:type="auto"/>
        <w:tblLook w:val="04A0" w:firstRow="1" w:lastRow="0" w:firstColumn="1" w:lastColumn="0" w:noHBand="0" w:noVBand="1"/>
      </w:tblPr>
      <w:tblGrid>
        <w:gridCol w:w="9350"/>
      </w:tblGrid>
      <w:tr w:rsidR="00AB07F4" w14:paraId="562EB7E7" w14:textId="77777777" w:rsidTr="00AB07F4">
        <w:tc>
          <w:tcPr>
            <w:tcW w:w="9350" w:type="dxa"/>
          </w:tcPr>
          <w:p w14:paraId="43CACD31" w14:textId="162397A4" w:rsidR="00AB07F4" w:rsidRPr="00D34770" w:rsidRDefault="00AB07F4" w:rsidP="00D31F9B">
            <w:pPr>
              <w:jc w:val="left"/>
              <w:rPr>
                <w:sz w:val="22"/>
                <w:szCs w:val="22"/>
              </w:rPr>
            </w:pPr>
            <w:r w:rsidRPr="00D34770">
              <w:rPr>
                <w:sz w:val="22"/>
                <w:szCs w:val="22"/>
              </w:rPr>
              <w:t xml:space="preserve">If requested by higher layers, the UE </w:t>
            </w:r>
            <w:r w:rsidRPr="00D34770">
              <w:rPr>
                <w:rFonts w:eastAsia="DengXian"/>
                <w:sz w:val="22"/>
                <w:szCs w:val="22"/>
              </w:rPr>
              <w:t>shall be ready</w:t>
            </w:r>
            <w:r w:rsidRPr="00D34770">
              <w:rPr>
                <w:sz w:val="22"/>
                <w:szCs w:val="22"/>
              </w:rPr>
              <w:t xml:space="preserve"> to transmit a PRACH no later than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T,1</m:t>
                  </m:r>
                </m:sub>
              </m:sSub>
              <m:r>
                <w:rPr>
                  <w:rFonts w:ascii="Cambria Math" w:hAnsi="Cambria Math"/>
                  <w:sz w:val="22"/>
                  <w:szCs w:val="22"/>
                </w:rPr>
                <m:t>+0.75</m:t>
              </m:r>
            </m:oMath>
            <w:r w:rsidRPr="00D34770">
              <w:rPr>
                <w:sz w:val="22"/>
                <w:szCs w:val="22"/>
              </w:rPr>
              <w:t xml:space="preserve"> msec after the last symbol of the window, or the last symbol of the PDSCH reception, where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T,1</m:t>
                  </m:r>
                </m:sub>
              </m:sSub>
            </m:oMath>
            <w:r w:rsidRPr="00D34770">
              <w:rPr>
                <w:sz w:val="22"/>
                <w:szCs w:val="22"/>
              </w:rPr>
              <w:t xml:space="preserve"> is a time duration of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1</m:t>
                  </m:r>
                </m:sub>
              </m:sSub>
            </m:oMath>
            <w:r w:rsidRPr="00D34770">
              <w:rPr>
                <w:sz w:val="22"/>
                <w:szCs w:val="22"/>
              </w:rPr>
              <w:t xml:space="preserve"> symbols corresponding to a PDSCH processing time for UE processing capability 1 </w:t>
            </w:r>
            <w:r w:rsidRPr="00D34770">
              <w:rPr>
                <w:rFonts w:hint="eastAsia"/>
                <w:sz w:val="22"/>
                <w:szCs w:val="22"/>
              </w:rPr>
              <w:t xml:space="preserve">assuming </w:t>
            </w:r>
            <w:bookmarkStart w:id="3" w:name="OLE_LINK6"/>
            <w:bookmarkStart w:id="4" w:name="OLE_LINK7"/>
            <m:oMath>
              <m:r>
                <w:rPr>
                  <w:rFonts w:ascii="Cambria Math" w:hAnsi="Cambria Math"/>
                  <w:sz w:val="22"/>
                  <w:szCs w:val="22"/>
                </w:rPr>
                <m:t>μ</m:t>
              </m:r>
            </m:oMath>
            <w:r w:rsidRPr="00D34770">
              <w:rPr>
                <w:rFonts w:eastAsia="DengXian" w:hint="eastAsia"/>
                <w:sz w:val="22"/>
                <w:szCs w:val="22"/>
              </w:rPr>
              <w:t xml:space="preserve"> corresponds to the smallest SCS configuration</w:t>
            </w:r>
            <w:bookmarkEnd w:id="3"/>
            <w:bookmarkEnd w:id="4"/>
            <w:r w:rsidRPr="00D34770">
              <w:rPr>
                <w:rFonts w:eastAsia="DengXian" w:hint="eastAsia"/>
                <w:sz w:val="22"/>
                <w:szCs w:val="22"/>
              </w:rPr>
              <w:t xml:space="preserve"> </w:t>
            </w:r>
            <w:r w:rsidRPr="00D34770">
              <w:rPr>
                <w:sz w:val="22"/>
                <w:szCs w:val="22"/>
              </w:rPr>
              <w:t>among</w:t>
            </w:r>
            <w:r w:rsidRPr="00D34770">
              <w:rPr>
                <w:rFonts w:eastAsia="DengXian" w:hint="eastAsia"/>
                <w:sz w:val="22"/>
                <w:szCs w:val="22"/>
              </w:rPr>
              <w:t xml:space="preserve"> the SCS configuration</w:t>
            </w:r>
            <w:r w:rsidRPr="00D34770">
              <w:rPr>
                <w:rFonts w:eastAsia="DengXian"/>
                <w:sz w:val="22"/>
                <w:szCs w:val="22"/>
              </w:rPr>
              <w:t xml:space="preserve">s for </w:t>
            </w:r>
            <w:r w:rsidRPr="00D34770">
              <w:rPr>
                <w:rFonts w:eastAsia="DengXian" w:hint="eastAsia"/>
                <w:sz w:val="22"/>
                <w:szCs w:val="22"/>
              </w:rPr>
              <w:t>the PDCCH carrying the DCI format 1_0</w:t>
            </w:r>
            <w:r w:rsidRPr="00D34770">
              <w:rPr>
                <w:rFonts w:eastAsia="DengXian"/>
                <w:sz w:val="22"/>
                <w:szCs w:val="22"/>
              </w:rPr>
              <w:t>,</w:t>
            </w:r>
            <w:r w:rsidRPr="00D34770">
              <w:rPr>
                <w:rFonts w:eastAsia="DengXian" w:hint="eastAsia"/>
                <w:sz w:val="22"/>
                <w:szCs w:val="22"/>
              </w:rPr>
              <w:t xml:space="preserve"> the </w:t>
            </w:r>
            <w:r w:rsidRPr="00D34770">
              <w:rPr>
                <w:sz w:val="22"/>
                <w:szCs w:val="22"/>
              </w:rPr>
              <w:t xml:space="preserve">corresponding PDSCH when additional PDSCH DM-RS is configured, and the corresponding PRACH. For </w:t>
            </w:r>
            <m:oMath>
              <m:r>
                <w:rPr>
                  <w:rFonts w:ascii="Cambria Math" w:hAnsi="Cambria Math"/>
                  <w:sz w:val="22"/>
                  <w:szCs w:val="22"/>
                </w:rPr>
                <m:t>μ=0</m:t>
              </m:r>
            </m:oMath>
            <w:r w:rsidRPr="00D34770">
              <w:rPr>
                <w:sz w:val="22"/>
                <w:szCs w:val="22"/>
              </w:rPr>
              <w:t xml:space="preserve">, the UE assumes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1,0</m:t>
                  </m:r>
                </m:sub>
              </m:sSub>
              <m:r>
                <w:rPr>
                  <w:rFonts w:ascii="Cambria Math" w:hAnsi="Cambria Math"/>
                  <w:sz w:val="22"/>
                  <w:szCs w:val="22"/>
                </w:rPr>
                <m:t>=14</m:t>
              </m:r>
            </m:oMath>
            <w:r w:rsidRPr="00D34770">
              <w:rPr>
                <w:sz w:val="22"/>
                <w:szCs w:val="22"/>
              </w:rPr>
              <w:t xml:space="preserve"> [6, TS 38.214]. For a PRACH transmission using 1.25 kHz or 5 kHz SCS, the UE determines </w:t>
            </w:r>
            <m:oMath>
              <m:sSub>
                <m:sSubPr>
                  <m:ctrlPr>
                    <w:rPr>
                      <w:rFonts w:ascii="Cambria Math" w:hAnsi="Cambria Math"/>
                      <w:i/>
                      <w:sz w:val="22"/>
                      <w:szCs w:val="22"/>
                    </w:rPr>
                  </m:ctrlPr>
                </m:sSubPr>
                <m:e>
                  <m:r>
                    <w:rPr>
                      <w:rFonts w:ascii="Cambria Math"/>
                      <w:sz w:val="22"/>
                      <w:szCs w:val="22"/>
                    </w:rPr>
                    <m:t>N</m:t>
                  </m:r>
                </m:e>
                <m:sub>
                  <m:r>
                    <w:rPr>
                      <w:rFonts w:ascii="Cambria Math" w:hAnsi="Cambria Math"/>
                      <w:sz w:val="22"/>
                      <w:szCs w:val="22"/>
                    </w:rPr>
                    <m:t>1</m:t>
                  </m:r>
                </m:sub>
              </m:sSub>
            </m:oMath>
            <w:r w:rsidRPr="00D34770">
              <w:rPr>
                <w:sz w:val="22"/>
                <w:szCs w:val="22"/>
              </w:rPr>
              <w:t xml:space="preserve"> assuming SCS configuration </w:t>
            </w:r>
            <m:oMath>
              <m:r>
                <w:rPr>
                  <w:rFonts w:ascii="Cambria Math" w:hAnsi="Cambria Math"/>
                  <w:sz w:val="22"/>
                  <w:szCs w:val="22"/>
                </w:rPr>
                <m:t>μ=0</m:t>
              </m:r>
            </m:oMath>
            <w:r w:rsidRPr="00D34770">
              <w:rPr>
                <w:sz w:val="22"/>
                <w:szCs w:val="22"/>
              </w:rPr>
              <w:t>.</w:t>
            </w:r>
          </w:p>
        </w:tc>
      </w:tr>
    </w:tbl>
    <w:p w14:paraId="56B1C2D5" w14:textId="77777777" w:rsidR="00E72F70" w:rsidRDefault="00E72F70" w:rsidP="00D31F9B">
      <w:pPr>
        <w:jc w:val="left"/>
      </w:pPr>
    </w:p>
    <w:p w14:paraId="0270D834" w14:textId="63722D7E" w:rsidR="0022019A" w:rsidRPr="0022019A" w:rsidRDefault="0022019A" w:rsidP="0022019A">
      <w:r w:rsidRPr="00A90559">
        <w:rPr>
          <w:b/>
          <w:bCs/>
        </w:rPr>
        <w:t xml:space="preserve">Proposal </w:t>
      </w:r>
      <w:r>
        <w:rPr>
          <w:b/>
          <w:bCs/>
        </w:rPr>
        <w:t xml:space="preserve">2: </w:t>
      </w:r>
      <w:r w:rsidR="00933A8D" w:rsidRPr="00933A8D">
        <w:t xml:space="preserve">The processing </w:t>
      </w:r>
      <w:r w:rsidRPr="0022019A">
        <w:t>timeline is relaxed for the following cases in 4-step RACH</w:t>
      </w:r>
      <w:r>
        <w:t xml:space="preserve"> if the RAR PDSCH is scheduled with more than 5MHz. </w:t>
      </w:r>
    </w:p>
    <w:p w14:paraId="56E9ACAF" w14:textId="626B4EE2" w:rsidR="0022019A" w:rsidRPr="00D34770" w:rsidRDefault="0022019A" w:rsidP="0022019A">
      <w:pPr>
        <w:numPr>
          <w:ilvl w:val="0"/>
          <w:numId w:val="11"/>
        </w:numPr>
        <w:spacing w:after="0"/>
        <w:rPr>
          <w:color w:val="000000"/>
        </w:rPr>
      </w:pPr>
      <w:r w:rsidRPr="00D34770">
        <w:rPr>
          <w:color w:val="000000"/>
        </w:rPr>
        <w:t xml:space="preserve">Case 4a: Between RAR PDSCH </w:t>
      </w:r>
      <w:r w:rsidR="003E4367">
        <w:rPr>
          <w:color w:val="000000"/>
        </w:rPr>
        <w:t>that may</w:t>
      </w:r>
      <w:r w:rsidRPr="00D34770">
        <w:rPr>
          <w:color w:val="000000"/>
        </w:rPr>
        <w:t xml:space="preserve"> not </w:t>
      </w:r>
      <w:r w:rsidR="003E4367">
        <w:rPr>
          <w:color w:val="000000"/>
        </w:rPr>
        <w:t xml:space="preserve">be </w:t>
      </w:r>
      <w:r w:rsidRPr="00D34770">
        <w:rPr>
          <w:color w:val="000000"/>
        </w:rPr>
        <w:t>correctly receive</w:t>
      </w:r>
      <w:r w:rsidR="003E4367">
        <w:rPr>
          <w:color w:val="000000"/>
        </w:rPr>
        <w:t>d</w:t>
      </w:r>
      <w:r w:rsidRPr="00D34770">
        <w:rPr>
          <w:color w:val="000000"/>
        </w:rPr>
        <w:t xml:space="preserve"> and </w:t>
      </w:r>
      <w:r w:rsidR="00AA3FA6">
        <w:rPr>
          <w:color w:val="000000"/>
        </w:rPr>
        <w:t xml:space="preserve">the earliest </w:t>
      </w:r>
      <w:r w:rsidRPr="00D34770">
        <w:rPr>
          <w:color w:val="000000"/>
        </w:rPr>
        <w:t>upcoming transmission of PRACH</w:t>
      </w:r>
      <w:r w:rsidR="00933A8D">
        <w:rPr>
          <w:color w:val="000000"/>
        </w:rPr>
        <w:t>.</w:t>
      </w:r>
    </w:p>
    <w:p w14:paraId="6F0D0468" w14:textId="17CC3E32" w:rsidR="0022019A" w:rsidRDefault="0022019A" w:rsidP="0022019A">
      <w:pPr>
        <w:numPr>
          <w:ilvl w:val="0"/>
          <w:numId w:val="11"/>
        </w:numPr>
        <w:spacing w:after="0"/>
        <w:rPr>
          <w:color w:val="000000"/>
        </w:rPr>
      </w:pPr>
      <w:r w:rsidRPr="00D34770">
        <w:rPr>
          <w:color w:val="000000"/>
        </w:rPr>
        <w:t xml:space="preserve">Case 4b: Between reception of RAR with RAPID which is not associated with the corresponding PRACH transmission and </w:t>
      </w:r>
      <w:r w:rsidR="005F3844">
        <w:rPr>
          <w:color w:val="000000"/>
        </w:rPr>
        <w:t xml:space="preserve">the earliest </w:t>
      </w:r>
      <w:r w:rsidRPr="00D34770">
        <w:rPr>
          <w:color w:val="000000"/>
        </w:rPr>
        <w:t>upcoming transmission of PRACH</w:t>
      </w:r>
      <w:r w:rsidR="00933A8D">
        <w:rPr>
          <w:color w:val="000000"/>
        </w:rPr>
        <w:t>.</w:t>
      </w:r>
    </w:p>
    <w:p w14:paraId="58F6A071" w14:textId="2A896AFD" w:rsidR="00982F39" w:rsidRPr="00211830" w:rsidRDefault="00982F39" w:rsidP="00211830">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211830">
        <w:rPr>
          <w:rFonts w:ascii="Arial" w:hAnsi="Arial"/>
          <w:b w:val="0"/>
          <w:bCs w:val="0"/>
          <w:sz w:val="36"/>
          <w:szCs w:val="20"/>
        </w:rPr>
        <w:t>Early contention resolution</w:t>
      </w:r>
    </w:p>
    <w:p w14:paraId="4AD38120" w14:textId="4BA3D42E" w:rsidR="00A3773A" w:rsidRDefault="00982F39" w:rsidP="007D076A">
      <w:pPr>
        <w:rPr>
          <w:rFonts w:eastAsia="Times New Roman"/>
        </w:rPr>
      </w:pPr>
      <w:r>
        <w:rPr>
          <w:rFonts w:eastAsia="Times New Roman"/>
        </w:rPr>
        <w:t xml:space="preserve">In last RAN1 meeting, </w:t>
      </w:r>
      <w:r w:rsidR="00A3773A">
        <w:rPr>
          <w:rFonts w:eastAsia="Times New Roman"/>
        </w:rPr>
        <w:t xml:space="preserve">handing a PDCCH scheduling Msg4 with more than 5MHz was discussed. A LS was sent to RAN2 for the potential specification on contention resolution. </w:t>
      </w:r>
    </w:p>
    <w:tbl>
      <w:tblPr>
        <w:tblStyle w:val="TableGrid"/>
        <w:tblW w:w="0" w:type="auto"/>
        <w:tblLook w:val="04A0" w:firstRow="1" w:lastRow="0" w:firstColumn="1" w:lastColumn="0" w:noHBand="0" w:noVBand="1"/>
      </w:tblPr>
      <w:tblGrid>
        <w:gridCol w:w="9350"/>
      </w:tblGrid>
      <w:tr w:rsidR="00A3773A" w:rsidRPr="00F64C00" w14:paraId="40469FE9" w14:textId="77777777" w:rsidTr="00A3773A">
        <w:tc>
          <w:tcPr>
            <w:tcW w:w="9350" w:type="dxa"/>
          </w:tcPr>
          <w:p w14:paraId="7071763F" w14:textId="77777777" w:rsidR="00A3773A" w:rsidRPr="00F64C00" w:rsidRDefault="00A3773A" w:rsidP="00A3773A">
            <w:pPr>
              <w:spacing w:after="0"/>
              <w:rPr>
                <w:sz w:val="22"/>
                <w:szCs w:val="22"/>
              </w:rPr>
            </w:pPr>
            <w:r w:rsidRPr="00F64C00">
              <w:rPr>
                <w:sz w:val="22"/>
                <w:szCs w:val="22"/>
              </w:rPr>
              <w:t>RAN1 would like to inform RAN2 about the following case, to consider, if needed, the UE behavior in the RAN2 specifications, and ask RAN2 for feedback if any:</w:t>
            </w:r>
          </w:p>
          <w:p w14:paraId="4BD24F77" w14:textId="77777777" w:rsidR="00A3773A" w:rsidRPr="00F64C00" w:rsidRDefault="00A3773A">
            <w:pPr>
              <w:pStyle w:val="ListParagraph"/>
              <w:numPr>
                <w:ilvl w:val="0"/>
                <w:numId w:val="12"/>
              </w:numPr>
              <w:overflowPunct w:val="0"/>
              <w:snapToGrid/>
              <w:spacing w:after="0"/>
              <w:jc w:val="left"/>
              <w:textAlignment w:val="baseline"/>
              <w:rPr>
                <w:sz w:val="22"/>
                <w:szCs w:val="22"/>
              </w:rPr>
            </w:pPr>
            <w:r w:rsidRPr="00F64C00">
              <w:rPr>
                <w:sz w:val="22"/>
                <w:szCs w:val="22"/>
              </w:rPr>
              <w:t xml:space="preserve">For UE BB complexity reduction, the case when the UE detects a DCI scheduling a Msg4 </w:t>
            </w:r>
            <w:r w:rsidRPr="00F64C00">
              <w:rPr>
                <w:sz w:val="22"/>
                <w:szCs w:val="22"/>
              </w:rPr>
              <w:lastRenderedPageBreak/>
              <w:t>PDSCH transmission with a larger bandwidth than it can receive or process</w:t>
            </w:r>
          </w:p>
          <w:p w14:paraId="4D473845" w14:textId="18BD41D9" w:rsidR="00A3773A" w:rsidRPr="00F64C00" w:rsidRDefault="00A3773A" w:rsidP="00A3773A">
            <w:pPr>
              <w:spacing w:after="0"/>
              <w:rPr>
                <w:sz w:val="22"/>
                <w:szCs w:val="22"/>
              </w:rPr>
            </w:pPr>
            <w:r w:rsidRPr="00F64C00">
              <w:rPr>
                <w:sz w:val="22"/>
                <w:szCs w:val="22"/>
              </w:rPr>
              <w:t xml:space="preserve">The case was also discussed in RAN1 in Question 2.7-2b of summary </w:t>
            </w:r>
            <w:hyperlink r:id="rId11" w:history="1">
              <w:r w:rsidRPr="00F64C00">
                <w:rPr>
                  <w:rStyle w:val="Hyperlink"/>
                  <w:sz w:val="22"/>
                  <w:szCs w:val="22"/>
                </w:rPr>
                <w:t>R1-2303936</w:t>
              </w:r>
            </w:hyperlink>
            <w:r w:rsidRPr="00F64C00">
              <w:rPr>
                <w:sz w:val="22"/>
                <w:szCs w:val="22"/>
              </w:rPr>
              <w:t>.</w:t>
            </w:r>
          </w:p>
        </w:tc>
      </w:tr>
    </w:tbl>
    <w:p w14:paraId="00F2954B" w14:textId="77777777" w:rsidR="00A3773A" w:rsidRDefault="00A3773A" w:rsidP="007D076A">
      <w:pPr>
        <w:rPr>
          <w:rFonts w:eastAsia="Times New Roman"/>
        </w:rPr>
      </w:pPr>
    </w:p>
    <w:p w14:paraId="607A6A25" w14:textId="21524443" w:rsidR="00F64C00" w:rsidRDefault="00A3773A" w:rsidP="00F64C00">
      <w:pPr>
        <w:rPr>
          <w:rFonts w:eastAsia="Times New Roman"/>
        </w:rPr>
      </w:pPr>
      <w:r>
        <w:rPr>
          <w:rFonts w:eastAsia="Times New Roman"/>
        </w:rPr>
        <w:t xml:space="preserve">In fact, as we commented in the moderator’s summary document, the same issue exists for Msg3 scheduled with more than 5MHz which is even more severe. </w:t>
      </w:r>
      <w:r w:rsidR="00F64C00">
        <w:rPr>
          <w:rFonts w:eastAsia="Times New Roman"/>
        </w:rPr>
        <w:t xml:space="preserve">It is possible that an eRedCap may detect a PDCCH which schedules more than 5MHz for the </w:t>
      </w:r>
      <w:r w:rsidR="006F7D1F">
        <w:rPr>
          <w:rFonts w:eastAsia="Times New Roman"/>
        </w:rPr>
        <w:t>Msg3</w:t>
      </w:r>
      <w:r w:rsidR="00F64C00">
        <w:rPr>
          <w:rFonts w:eastAsia="Times New Roman"/>
        </w:rPr>
        <w:t xml:space="preserve">. For example, following two cases </w:t>
      </w:r>
      <w:r w:rsidR="0094241B">
        <w:rPr>
          <w:rFonts w:eastAsia="Times New Roman"/>
        </w:rPr>
        <w:t>are possible</w:t>
      </w:r>
      <w:r w:rsidR="00F64C00">
        <w:rPr>
          <w:rFonts w:eastAsia="Times New Roman"/>
        </w:rPr>
        <w:t xml:space="preserve">,  </w:t>
      </w:r>
    </w:p>
    <w:p w14:paraId="5346FD3C" w14:textId="590400D5" w:rsidR="00F64C00" w:rsidRPr="007D076A" w:rsidRDefault="00F64C00">
      <w:pPr>
        <w:pStyle w:val="ListParagraph"/>
        <w:numPr>
          <w:ilvl w:val="0"/>
          <w:numId w:val="9"/>
        </w:numPr>
        <w:rPr>
          <w:rFonts w:eastAsia="Times New Roman"/>
        </w:rPr>
      </w:pPr>
      <w:r w:rsidRPr="007D076A">
        <w:rPr>
          <w:rFonts w:eastAsia="Times New Roman"/>
        </w:rPr>
        <w:t xml:space="preserve">An eRedCap UE and a non-eRedCap UE may happen to use same PRACH preamble. gNB may only detect the preamble of the non-eRedCap UE. In this case, it is correct behavior that the gNB </w:t>
      </w:r>
      <w:r>
        <w:rPr>
          <w:rFonts w:eastAsia="Times New Roman"/>
        </w:rPr>
        <w:t>can</w:t>
      </w:r>
      <w:r w:rsidRPr="007D076A">
        <w:rPr>
          <w:rFonts w:eastAsia="Times New Roman"/>
        </w:rPr>
        <w:t xml:space="preserve"> schedule more than </w:t>
      </w:r>
      <w:r w:rsidR="00206548">
        <w:rPr>
          <w:rFonts w:eastAsia="Times New Roman"/>
        </w:rPr>
        <w:t xml:space="preserve">5MHz </w:t>
      </w:r>
      <w:r w:rsidRPr="007D076A">
        <w:rPr>
          <w:rFonts w:eastAsia="Times New Roman"/>
        </w:rPr>
        <w:t xml:space="preserve">for the </w:t>
      </w:r>
      <w:r w:rsidR="006F7D1F">
        <w:rPr>
          <w:rFonts w:eastAsia="Times New Roman"/>
        </w:rPr>
        <w:t>Msg3</w:t>
      </w:r>
      <w:r w:rsidRPr="007D076A">
        <w:rPr>
          <w:rFonts w:eastAsia="Times New Roman"/>
        </w:rPr>
        <w:t xml:space="preserve">. </w:t>
      </w:r>
    </w:p>
    <w:p w14:paraId="656DC0EF" w14:textId="29423F36" w:rsidR="00F64C00" w:rsidRDefault="00F64C00">
      <w:pPr>
        <w:pStyle w:val="ListParagraph"/>
        <w:numPr>
          <w:ilvl w:val="0"/>
          <w:numId w:val="9"/>
        </w:numPr>
        <w:rPr>
          <w:rFonts w:eastAsia="Times New Roman"/>
        </w:rPr>
      </w:pPr>
      <w:r>
        <w:rPr>
          <w:rFonts w:eastAsia="Times New Roman"/>
        </w:rPr>
        <w:t xml:space="preserve">Assuming early identification by msg1 is not configured, </w:t>
      </w:r>
      <w:r w:rsidRPr="00C67374">
        <w:rPr>
          <w:rFonts w:eastAsia="Times New Roman"/>
        </w:rPr>
        <w:t>the gNB may wrongly assume a non-eRedCap UE</w:t>
      </w:r>
      <w:r>
        <w:rPr>
          <w:rFonts w:eastAsia="Times New Roman"/>
        </w:rPr>
        <w:t xml:space="preserve"> to schedule </w:t>
      </w:r>
      <w:r w:rsidR="006F7D1F">
        <w:rPr>
          <w:rFonts w:eastAsia="Times New Roman"/>
        </w:rPr>
        <w:t>Msg3</w:t>
      </w:r>
      <w:r w:rsidR="00206548">
        <w:rPr>
          <w:rFonts w:eastAsia="Times New Roman"/>
        </w:rPr>
        <w:t>with more than 5MHz</w:t>
      </w:r>
      <w:r w:rsidRPr="00C67374">
        <w:rPr>
          <w:rFonts w:eastAsia="Times New Roman"/>
        </w:rPr>
        <w:t>.</w:t>
      </w:r>
    </w:p>
    <w:p w14:paraId="4309A295" w14:textId="172E84F1" w:rsidR="003A5EFD" w:rsidRDefault="006F7D1F" w:rsidP="007D076A">
      <w:pPr>
        <w:rPr>
          <w:rFonts w:eastAsia="Times New Roman"/>
        </w:rPr>
      </w:pPr>
      <w:r>
        <w:rPr>
          <w:rFonts w:eastAsia="Times New Roman"/>
        </w:rPr>
        <w:t xml:space="preserve">In such cases, the eRedCap UE will not transmit Msg3. Consequently, the procedure </w:t>
      </w:r>
      <w:r w:rsidR="0094241B">
        <w:rPr>
          <w:rFonts w:eastAsia="Times New Roman"/>
        </w:rPr>
        <w:t xml:space="preserve">relying on the expire of </w:t>
      </w:r>
      <w:r>
        <w:rPr>
          <w:rFonts w:eastAsia="Times New Roman"/>
        </w:rPr>
        <w:t>contention resolution</w:t>
      </w:r>
      <w:r w:rsidR="0094241B">
        <w:rPr>
          <w:rFonts w:eastAsia="Times New Roman"/>
        </w:rPr>
        <w:t xml:space="preserve"> timer</w:t>
      </w:r>
      <w:r>
        <w:rPr>
          <w:rFonts w:eastAsia="Times New Roman"/>
        </w:rPr>
        <w:t xml:space="preserve"> in TS 38.321 doesn’t apply since a UE only starts a timer for contention resolution after Msg3 is transmitted. </w:t>
      </w:r>
      <w:r w:rsidR="003A5EFD">
        <w:rPr>
          <w:rFonts w:eastAsia="Times New Roman"/>
        </w:rPr>
        <w:t>The existing specification for RACH procedure does not specify any UE behavior for such case. To avoid uncontrollable RACH procedure, e.g., up to UE implementation, UE behavior for such case should be defined.</w:t>
      </w:r>
    </w:p>
    <w:p w14:paraId="37BBB14E" w14:textId="2D436386" w:rsidR="004D7211" w:rsidRDefault="004D7211" w:rsidP="007D076A">
      <w:pPr>
        <w:rPr>
          <w:rFonts w:eastAsia="Times New Roman"/>
        </w:rPr>
      </w:pPr>
      <w:r>
        <w:rPr>
          <w:rFonts w:eastAsia="Times New Roman"/>
        </w:rPr>
        <w:t xml:space="preserve">In the current RACH procedure, a UE may identify RACH failure in the following condition as specified in section 8.2 in TS38.213. </w:t>
      </w:r>
      <w:r w:rsidR="009B45BE">
        <w:rPr>
          <w:rFonts w:eastAsia="Times New Roman"/>
        </w:rPr>
        <w:t>The case that Msg3 is scheduled with more than 5MHz can be treated as one more condition to trigger RACH retransmission.</w:t>
      </w:r>
    </w:p>
    <w:tbl>
      <w:tblPr>
        <w:tblStyle w:val="TableGrid"/>
        <w:tblW w:w="0" w:type="auto"/>
        <w:tblLook w:val="04A0" w:firstRow="1" w:lastRow="0" w:firstColumn="1" w:lastColumn="0" w:noHBand="0" w:noVBand="1"/>
      </w:tblPr>
      <w:tblGrid>
        <w:gridCol w:w="9350"/>
      </w:tblGrid>
      <w:tr w:rsidR="004D7211" w:rsidRPr="003A5EFD" w14:paraId="49173B7E" w14:textId="77777777" w:rsidTr="004D7211">
        <w:tc>
          <w:tcPr>
            <w:tcW w:w="9350" w:type="dxa"/>
          </w:tcPr>
          <w:p w14:paraId="769B9104" w14:textId="46E57384" w:rsidR="004D7211" w:rsidRPr="003A5EFD" w:rsidRDefault="004D7211" w:rsidP="007D076A">
            <w:pPr>
              <w:rPr>
                <w:rFonts w:eastAsia="Times New Roman"/>
                <w:sz w:val="22"/>
                <w:szCs w:val="22"/>
              </w:rPr>
            </w:pPr>
            <w:r w:rsidRPr="003A5EFD">
              <w:rPr>
                <w:sz w:val="22"/>
                <w:szCs w:val="22"/>
              </w:rPr>
              <w:t>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w:t>
            </w:r>
          </w:p>
        </w:tc>
      </w:tr>
    </w:tbl>
    <w:p w14:paraId="3D8D2816" w14:textId="77777777" w:rsidR="00DB5B99" w:rsidRDefault="00DB5B99" w:rsidP="007D076A">
      <w:pPr>
        <w:rPr>
          <w:rFonts w:eastAsia="Times New Roman"/>
        </w:rPr>
      </w:pPr>
    </w:p>
    <w:p w14:paraId="54F21EF5" w14:textId="44668D31" w:rsidR="00C67374" w:rsidRDefault="00C67374" w:rsidP="00C67374">
      <w:pPr>
        <w:rPr>
          <w:rFonts w:eastAsia="Times New Roman"/>
        </w:rPr>
      </w:pPr>
      <w:r>
        <w:rPr>
          <w:rFonts w:eastAsia="Times New Roman"/>
        </w:rPr>
        <w:t xml:space="preserve">Figure 1 illustrates an example for RACH failure identification by RAR which schedules &gt;5MHz for msg3. </w:t>
      </w:r>
      <w:r w:rsidR="00565E9B">
        <w:rPr>
          <w:rFonts w:eastAsia="Times New Roman"/>
        </w:rPr>
        <w:t>Apparently</w:t>
      </w:r>
      <w:r w:rsidR="00565E9B" w:rsidRPr="00013B09">
        <w:rPr>
          <w:rFonts w:eastAsia="Times New Roman"/>
        </w:rPr>
        <w:t xml:space="preserve">, </w:t>
      </w:r>
      <w:r w:rsidR="00E252B3" w:rsidRPr="00013B09">
        <w:rPr>
          <w:rFonts w:eastAsia="Times New Roman"/>
        </w:rPr>
        <w:t xml:space="preserve">it is reasonable that </w:t>
      </w:r>
      <w:r w:rsidR="00E252B3" w:rsidRPr="00013B09">
        <w:t xml:space="preserve">the higher layers of the </w:t>
      </w:r>
      <w:r w:rsidR="00DB5373" w:rsidRPr="00013B09">
        <w:t>e</w:t>
      </w:r>
      <w:r w:rsidR="006B06B0" w:rsidRPr="00013B09">
        <w:t xml:space="preserve">Redcap UE </w:t>
      </w:r>
      <w:r w:rsidR="00E252B3" w:rsidRPr="00013B09">
        <w:t>can indicate to the physical layer to transmit a PRACH</w:t>
      </w:r>
      <w:r w:rsidR="008D557B" w:rsidRPr="00013B09">
        <w:t xml:space="preserve"> to quickly </w:t>
      </w:r>
      <w:r w:rsidR="008D557B" w:rsidRPr="00013B09">
        <w:rPr>
          <w:rFonts w:eastAsia="Times New Roman"/>
        </w:rPr>
        <w:t xml:space="preserve">restart RACH procedure. </w:t>
      </w:r>
    </w:p>
    <w:p w14:paraId="460F9F90" w14:textId="089E2A98" w:rsidR="00C67374" w:rsidRDefault="009B45BE" w:rsidP="00C67374">
      <w:r>
        <w:object w:dxaOrig="11520" w:dyaOrig="2610" w14:anchorId="0323E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105.65pt" o:ole="">
            <v:imagedata r:id="rId12" o:title=""/>
          </v:shape>
          <o:OLEObject Type="Embed" ProgID="Visio.Drawing.15" ShapeID="_x0000_i1025" DrawAspect="Content" ObjectID="_1745527080" r:id="rId13"/>
        </w:object>
      </w:r>
    </w:p>
    <w:p w14:paraId="6ED821FB" w14:textId="654F403D" w:rsidR="00C67374" w:rsidRDefault="00C67374" w:rsidP="00C67374">
      <w:pPr>
        <w:spacing w:after="0"/>
        <w:jc w:val="center"/>
      </w:pPr>
      <w:r>
        <w:t>Figure 1: Fast RACH failure identification</w:t>
      </w:r>
    </w:p>
    <w:p w14:paraId="0DF0ED9C" w14:textId="77777777" w:rsidR="00C67374" w:rsidRDefault="00C67374" w:rsidP="00C67374">
      <w:pPr>
        <w:rPr>
          <w:rFonts w:eastAsia="Times New Roman"/>
        </w:rPr>
      </w:pPr>
    </w:p>
    <w:p w14:paraId="593E46D9" w14:textId="1BE60248" w:rsidR="002368B3" w:rsidRDefault="002368B3" w:rsidP="002368B3">
      <w:pPr>
        <w:rPr>
          <w:b/>
          <w:bCs/>
        </w:rPr>
      </w:pPr>
      <w:r w:rsidRPr="00A90559">
        <w:rPr>
          <w:b/>
          <w:bCs/>
        </w:rPr>
        <w:t xml:space="preserve">Proposal </w:t>
      </w:r>
      <w:r w:rsidR="0022019A">
        <w:rPr>
          <w:b/>
          <w:bCs/>
        </w:rPr>
        <w:t>3</w:t>
      </w:r>
    </w:p>
    <w:p w14:paraId="4530D4C3" w14:textId="6DF042EB" w:rsidR="002368B3" w:rsidRPr="00414D1A" w:rsidRDefault="00E92757">
      <w:pPr>
        <w:numPr>
          <w:ilvl w:val="0"/>
          <w:numId w:val="6"/>
        </w:numPr>
        <w:autoSpaceDE/>
        <w:autoSpaceDN/>
        <w:adjustRightInd/>
        <w:snapToGrid/>
        <w:spacing w:after="0"/>
        <w:jc w:val="left"/>
      </w:pPr>
      <w:r>
        <w:t>UE can restart PRACH procedure</w:t>
      </w:r>
      <w:r w:rsidR="002368B3">
        <w:t xml:space="preserve"> if &gt;25 or 1</w:t>
      </w:r>
      <w:r w:rsidR="00C67374">
        <w:t>2</w:t>
      </w:r>
      <w:r w:rsidR="002368B3">
        <w:t xml:space="preserve"> PRBs is scheduled for msg3 transmission. </w:t>
      </w:r>
    </w:p>
    <w:p w14:paraId="1D3216E5" w14:textId="77777777" w:rsidR="009D2DEF" w:rsidRPr="00D63202" w:rsidRDefault="009D2DEF" w:rsidP="009D2DEF">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Pr>
          <w:rFonts w:ascii="Arial" w:hAnsi="Arial"/>
          <w:b w:val="0"/>
          <w:bCs w:val="0"/>
          <w:sz w:val="36"/>
          <w:szCs w:val="20"/>
        </w:rPr>
        <w:lastRenderedPageBreak/>
        <w:t>MsgB PDSCH</w:t>
      </w:r>
    </w:p>
    <w:p w14:paraId="30EAE332" w14:textId="54E376A7" w:rsidR="00817B0F" w:rsidRDefault="009D2DEF" w:rsidP="009D2DEF">
      <w:pPr>
        <w:rPr>
          <w:rFonts w:eastAsia="Times New Roman"/>
        </w:rPr>
      </w:pPr>
      <w:r>
        <w:rPr>
          <w:rFonts w:eastAsia="Times New Roman"/>
        </w:rPr>
        <w:t xml:space="preserve">In last RAN1 meeting, it was discussed whether a MsgB PDSCH can be handled similar to Msg2 or Msg4 PDSCH in 4-step RACH. </w:t>
      </w:r>
      <w:r w:rsidR="00817B0F">
        <w:rPr>
          <w:rFonts w:eastAsia="Times New Roman"/>
        </w:rPr>
        <w:t>Since MsgB PDSCH can multiplex the messages to multiple UEs, which is essentially a broadcast PDSCH. Particularly, since a MsgB PDSCH can carry both successRAR and fallbackRAR, different handling for successRAR and fallbackRAR is not necessary. Therefore, MsgB PDSCH can be treated as if RAR PDSCH in 4-step RACH.</w:t>
      </w:r>
    </w:p>
    <w:p w14:paraId="48BFD0A2" w14:textId="43A29C88" w:rsidR="009D2DEF" w:rsidRDefault="009D2DEF" w:rsidP="009D2DEF">
      <w:pPr>
        <w:spacing w:after="0"/>
        <w:rPr>
          <w:rFonts w:eastAsia="Times New Roman"/>
        </w:rPr>
      </w:pPr>
    </w:p>
    <w:p w14:paraId="505BE2E6" w14:textId="4B2DF1AA" w:rsidR="009C2251" w:rsidRDefault="009C2251" w:rsidP="009D2DEF">
      <w:pPr>
        <w:spacing w:after="0"/>
        <w:rPr>
          <w:rFonts w:eastAsia="Times New Roman"/>
        </w:rPr>
      </w:pPr>
      <w:r>
        <w:rPr>
          <w:rFonts w:eastAsia="Times New Roman"/>
        </w:rPr>
        <w:t>Assuming MsgB PDSCH is handled as Msg2, i.e., it can be scheduled with PRBs of more than 5MHz, the relaxed t</w:t>
      </w:r>
      <w:r w:rsidR="00293436">
        <w:rPr>
          <w:rFonts w:eastAsia="Times New Roman"/>
        </w:rPr>
        <w:t>imeline should be considered</w:t>
      </w:r>
      <w:r w:rsidR="005970CC">
        <w:rPr>
          <w:rFonts w:eastAsia="Times New Roman"/>
        </w:rPr>
        <w:t xml:space="preserve">. The same amount of relaxation, i.e. X ms can be considered as RAR PDSCH. </w:t>
      </w:r>
    </w:p>
    <w:p w14:paraId="56A507E2" w14:textId="77777777" w:rsidR="00293436" w:rsidRPr="00E27A21" w:rsidRDefault="00293436" w:rsidP="0022019A">
      <w:pPr>
        <w:numPr>
          <w:ilvl w:val="0"/>
          <w:numId w:val="6"/>
        </w:numPr>
        <w:spacing w:after="0"/>
        <w:rPr>
          <w:color w:val="000000"/>
        </w:rPr>
      </w:pPr>
      <w:r w:rsidRPr="00E27A21">
        <w:rPr>
          <w:color w:val="000000"/>
        </w:rPr>
        <w:t>Case 2a: Between reception of fallbackRAR and transmission of Msg3</w:t>
      </w:r>
    </w:p>
    <w:p w14:paraId="142C5B85" w14:textId="77777777" w:rsidR="00293436" w:rsidRPr="00E27A21" w:rsidRDefault="00293436" w:rsidP="0022019A">
      <w:pPr>
        <w:numPr>
          <w:ilvl w:val="0"/>
          <w:numId w:val="6"/>
        </w:numPr>
        <w:spacing w:after="0"/>
        <w:rPr>
          <w:color w:val="000000"/>
        </w:rPr>
      </w:pPr>
      <w:r w:rsidRPr="00E27A21">
        <w:rPr>
          <w:color w:val="000000"/>
        </w:rPr>
        <w:t>Case 2b: Between reception of successRAR and transmission of corresponding HARQ-ACK</w:t>
      </w:r>
    </w:p>
    <w:p w14:paraId="7434EC2C" w14:textId="77777777" w:rsidR="009C2251" w:rsidRDefault="009C2251" w:rsidP="009D2DEF">
      <w:pPr>
        <w:spacing w:after="0"/>
        <w:rPr>
          <w:rFonts w:eastAsia="Times New Roman"/>
        </w:rPr>
      </w:pPr>
    </w:p>
    <w:p w14:paraId="01B3C12E" w14:textId="77777777" w:rsidR="009D2DEF" w:rsidRDefault="009D2DEF" w:rsidP="009D2DEF">
      <w:r w:rsidRPr="009E218B">
        <w:rPr>
          <w:b/>
          <w:bCs/>
        </w:rPr>
        <w:t xml:space="preserve">Proposal </w:t>
      </w:r>
      <w:r>
        <w:rPr>
          <w:b/>
          <w:bCs/>
        </w:rPr>
        <w:t>4</w:t>
      </w:r>
      <w:r w:rsidRPr="00C8183C">
        <w:t xml:space="preserve"> </w:t>
      </w:r>
    </w:p>
    <w:p w14:paraId="6806AB85" w14:textId="166C2FB9" w:rsidR="009D2DEF" w:rsidRPr="00293436" w:rsidRDefault="009D2DEF" w:rsidP="009D2DEF">
      <w:pPr>
        <w:pStyle w:val="ListParagraph"/>
        <w:numPr>
          <w:ilvl w:val="0"/>
          <w:numId w:val="7"/>
        </w:numPr>
      </w:pPr>
      <w:r>
        <w:rPr>
          <w:rFonts w:eastAsia="Times New Roman"/>
        </w:rPr>
        <w:t>MsgB PDSCH can be treated as RAR PDSCH in 4-step RACH</w:t>
      </w:r>
      <w:r w:rsidR="005603D1">
        <w:rPr>
          <w:rFonts w:eastAsia="Times New Roman"/>
        </w:rPr>
        <w:t>.</w:t>
      </w:r>
    </w:p>
    <w:p w14:paraId="4D0706F0" w14:textId="49BE2CBC" w:rsidR="00293436" w:rsidRPr="00293436" w:rsidRDefault="00095768" w:rsidP="00293436">
      <w:pPr>
        <w:pStyle w:val="ListParagraph"/>
        <w:numPr>
          <w:ilvl w:val="0"/>
          <w:numId w:val="7"/>
        </w:numPr>
        <w:spacing w:after="0"/>
      </w:pPr>
      <w:r>
        <w:rPr>
          <w:rFonts w:eastAsia="Times New Roman"/>
        </w:rPr>
        <w:t xml:space="preserve">Processing </w:t>
      </w:r>
      <w:r w:rsidR="00293436">
        <w:rPr>
          <w:rFonts w:eastAsia="Times New Roman"/>
        </w:rPr>
        <w:t xml:space="preserve">timeline </w:t>
      </w:r>
      <w:r>
        <w:rPr>
          <w:rFonts w:eastAsia="Times New Roman"/>
        </w:rPr>
        <w:t xml:space="preserve">relaxation </w:t>
      </w:r>
      <w:r w:rsidR="005970CC">
        <w:rPr>
          <w:rFonts w:eastAsia="Times New Roman"/>
        </w:rPr>
        <w:t xml:space="preserve">by X </w:t>
      </w:r>
      <w:proofErr w:type="spellStart"/>
      <w:r w:rsidR="005970CC">
        <w:rPr>
          <w:rFonts w:eastAsia="Times New Roman"/>
        </w:rPr>
        <w:t>ms</w:t>
      </w:r>
      <w:proofErr w:type="spellEnd"/>
      <w:r w:rsidR="005970CC">
        <w:rPr>
          <w:rFonts w:eastAsia="Times New Roman"/>
        </w:rPr>
        <w:t xml:space="preserve"> </w:t>
      </w:r>
      <w:r w:rsidR="00293436">
        <w:rPr>
          <w:rFonts w:eastAsia="Times New Roman"/>
        </w:rPr>
        <w:t>is considered for</w:t>
      </w:r>
      <w:r>
        <w:rPr>
          <w:rFonts w:eastAsia="Times New Roman"/>
        </w:rPr>
        <w:t>:</w:t>
      </w:r>
      <w:r w:rsidR="00293436">
        <w:rPr>
          <w:rFonts w:eastAsia="Times New Roman"/>
        </w:rPr>
        <w:t xml:space="preserve"> </w:t>
      </w:r>
    </w:p>
    <w:p w14:paraId="4F78DEE9" w14:textId="11FA497D" w:rsidR="00293436" w:rsidRPr="00E27A21" w:rsidRDefault="00293436" w:rsidP="00293436">
      <w:pPr>
        <w:numPr>
          <w:ilvl w:val="1"/>
          <w:numId w:val="7"/>
        </w:numPr>
        <w:spacing w:after="0"/>
        <w:rPr>
          <w:color w:val="000000"/>
        </w:rPr>
      </w:pPr>
      <w:r w:rsidRPr="00E27A21">
        <w:rPr>
          <w:color w:val="000000"/>
        </w:rPr>
        <w:t>Case 2a: Between reception of fallbackRAR and transmission of Msg3</w:t>
      </w:r>
      <w:r w:rsidR="00095768">
        <w:rPr>
          <w:color w:val="000000"/>
        </w:rPr>
        <w:t>.</w:t>
      </w:r>
    </w:p>
    <w:p w14:paraId="6B0C659C" w14:textId="73C46F11" w:rsidR="00293436" w:rsidRPr="00E27A21" w:rsidRDefault="00293436" w:rsidP="00293436">
      <w:pPr>
        <w:numPr>
          <w:ilvl w:val="1"/>
          <w:numId w:val="7"/>
        </w:numPr>
        <w:spacing w:after="0"/>
        <w:rPr>
          <w:color w:val="000000"/>
        </w:rPr>
      </w:pPr>
      <w:r w:rsidRPr="00E27A21">
        <w:rPr>
          <w:color w:val="000000"/>
        </w:rPr>
        <w:t>Case 2b: Between reception of successRAR and transmission of corresponding HARQ-ACK</w:t>
      </w:r>
      <w:r w:rsidR="00095768">
        <w:rPr>
          <w:color w:val="000000"/>
        </w:rPr>
        <w:t>.</w:t>
      </w:r>
    </w:p>
    <w:p w14:paraId="654C2EF5" w14:textId="7E3548D2" w:rsidR="00B32E47" w:rsidRPr="00211830" w:rsidRDefault="00B32E47" w:rsidP="00211830">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211830">
        <w:rPr>
          <w:rFonts w:ascii="Arial" w:hAnsi="Arial"/>
          <w:b w:val="0"/>
          <w:bCs w:val="0"/>
          <w:sz w:val="36"/>
          <w:szCs w:val="20"/>
        </w:rPr>
        <w:t>Number of broadcast/unicast PDSCHs in a slot</w:t>
      </w:r>
    </w:p>
    <w:p w14:paraId="11C8C9C3" w14:textId="6EC029CF" w:rsidR="005D369E" w:rsidRDefault="005D369E" w:rsidP="00B32E47">
      <w:pPr>
        <w:rPr>
          <w:rFonts w:eastAsia="Times New Roman"/>
        </w:rPr>
      </w:pPr>
      <w:r>
        <w:rPr>
          <w:rFonts w:eastAsia="Times New Roman"/>
        </w:rPr>
        <w:t>In current NR, a UE can receive two broadcast PDSCHs or one broadcast PDSCH plus one unicast PDSCH which are FDM multiplexed</w:t>
      </w:r>
      <w:r w:rsidR="007A37C5">
        <w:rPr>
          <w:rFonts w:eastAsia="Times New Roman"/>
        </w:rPr>
        <w:t xml:space="preserve"> in a slot</w:t>
      </w:r>
      <w:r>
        <w:rPr>
          <w:rFonts w:eastAsia="Times New Roman"/>
        </w:rPr>
        <w:t xml:space="preserve">, as specified in the specification. </w:t>
      </w:r>
    </w:p>
    <w:tbl>
      <w:tblPr>
        <w:tblStyle w:val="TableGrid"/>
        <w:tblW w:w="0" w:type="auto"/>
        <w:tblLook w:val="04A0" w:firstRow="1" w:lastRow="0" w:firstColumn="1" w:lastColumn="0" w:noHBand="0" w:noVBand="1"/>
      </w:tblPr>
      <w:tblGrid>
        <w:gridCol w:w="9350"/>
      </w:tblGrid>
      <w:tr w:rsidR="005D369E" w14:paraId="716828B3" w14:textId="77777777" w:rsidTr="005D369E">
        <w:tc>
          <w:tcPr>
            <w:tcW w:w="9350" w:type="dxa"/>
          </w:tcPr>
          <w:p w14:paraId="26D05EFB" w14:textId="77777777" w:rsidR="005D369E" w:rsidRPr="00146651" w:rsidRDefault="005D369E" w:rsidP="005D369E">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22D885DF" w14:textId="77777777" w:rsidR="005D369E" w:rsidRPr="00146651" w:rsidRDefault="005D369E" w:rsidP="005D369E">
            <w:pPr>
              <w:rPr>
                <w:color w:val="000000"/>
                <w:kern w:val="2"/>
              </w:rPr>
            </w:pPr>
            <w:r>
              <w:rPr>
                <w:color w:val="000000"/>
                <w:kern w:val="2"/>
              </w:rPr>
              <w:t>On a frequency r</w:t>
            </w:r>
            <w:r w:rsidRPr="00146651">
              <w:rPr>
                <w:color w:val="000000"/>
                <w:kern w:val="2"/>
              </w:rPr>
              <w:t xml:space="preserve">ange 1 cell, the UE </w:t>
            </w:r>
            <w:r>
              <w:rPr>
                <w:color w:val="000000"/>
                <w:kern w:val="2"/>
              </w:rPr>
              <w:t>shall be able</w:t>
            </w:r>
            <w:r w:rsidRPr="00146651">
              <w:rPr>
                <w:color w:val="000000"/>
                <w:kern w:val="2"/>
              </w:rPr>
              <w:t xml:space="preserve"> to decode a PDSCH scheduled with C-RNTI</w:t>
            </w:r>
            <w:r>
              <w:rPr>
                <w:color w:val="000000"/>
                <w:kern w:val="2"/>
              </w:rPr>
              <w:t>, MCS-C-RNTI,</w:t>
            </w:r>
            <w:r w:rsidRPr="00146651">
              <w:rPr>
                <w:color w:val="000000"/>
                <w:kern w:val="2"/>
              </w:rPr>
              <w:t xml:space="preserve"> or CS-RNTI </w:t>
            </w:r>
            <w:r>
              <w:rPr>
                <w:color w:val="000000"/>
                <w:kern w:val="2"/>
              </w:rPr>
              <w:t>and</w:t>
            </w:r>
            <w:r w:rsidRPr="00146651">
              <w:rPr>
                <w:color w:val="000000"/>
                <w:kern w:val="2"/>
              </w:rPr>
              <w:t xml:space="preserve">, during a process of P-RNTI triggered SI acquisition, another PDSCH scheduled with SI-RNTI </w:t>
            </w:r>
            <w:r>
              <w:rPr>
                <w:color w:val="000000"/>
                <w:kern w:val="2"/>
              </w:rPr>
              <w:t xml:space="preserve">that </w:t>
            </w:r>
            <w:r w:rsidRPr="00146651">
              <w:rPr>
                <w:color w:val="000000"/>
                <w:kern w:val="2"/>
              </w:rPr>
              <w:t>partially or fully overlap in time</w:t>
            </w:r>
            <w:r>
              <w:rPr>
                <w:color w:val="000000"/>
                <w:kern w:val="2"/>
              </w:rPr>
              <w:t xml:space="preserve"> in non-overlapping PRBs</w:t>
            </w:r>
            <w:r w:rsidRPr="00B4696E">
              <w:rPr>
                <w:color w:val="000000"/>
                <w:kern w:val="2"/>
              </w:rPr>
              <w:t>, unless the PDSCH scheduled with C-RNTI</w:t>
            </w:r>
            <w:r>
              <w:rPr>
                <w:color w:val="000000"/>
                <w:kern w:val="2"/>
              </w:rPr>
              <w:t>, MCS-C-RNTI,</w:t>
            </w:r>
            <w:r w:rsidRPr="00B4696E">
              <w:rPr>
                <w:color w:val="000000"/>
                <w:kern w:val="2"/>
              </w:rPr>
              <w:t xml:space="preserve"> or CS-RNTI requires</w:t>
            </w:r>
            <w:r>
              <w:rPr>
                <w:color w:val="000000"/>
                <w:kern w:val="2"/>
              </w:rPr>
              <w:t xml:space="preserve"> Capability </w:t>
            </w:r>
            <w:r w:rsidRPr="00B4696E">
              <w:rPr>
                <w:color w:val="000000"/>
                <w:kern w:val="2"/>
              </w:rPr>
              <w:t xml:space="preserve">2 processing time according to </w:t>
            </w:r>
            <w:r>
              <w:rPr>
                <w:color w:val="000000"/>
                <w:kern w:val="2"/>
              </w:rPr>
              <w:t>clause</w:t>
            </w:r>
            <w:r w:rsidRPr="00B4696E">
              <w:rPr>
                <w:color w:val="000000"/>
                <w:kern w:val="2"/>
              </w:rPr>
              <w:t xml:space="preserve"> 5.3 in which case the UE may skip decoding of the scheduled PDSCH with C-RNTI</w:t>
            </w:r>
            <w:r>
              <w:rPr>
                <w:color w:val="000000"/>
                <w:kern w:val="2"/>
              </w:rPr>
              <w:t>, MCS-C-RNTI,</w:t>
            </w:r>
            <w:r w:rsidRPr="00B4696E">
              <w:rPr>
                <w:color w:val="000000"/>
                <w:kern w:val="2"/>
              </w:rPr>
              <w:t xml:space="preserve"> or CS-RNTI</w:t>
            </w:r>
            <w:r w:rsidRPr="00146651">
              <w:rPr>
                <w:color w:val="000000"/>
                <w:kern w:val="2"/>
              </w:rPr>
              <w:t xml:space="preserve">. </w:t>
            </w:r>
          </w:p>
          <w:p w14:paraId="7729772C" w14:textId="77777777" w:rsidR="002368B3" w:rsidRDefault="002368B3" w:rsidP="002368B3">
            <w:pPr>
              <w:rPr>
                <w:color w:val="000000"/>
                <w:kern w:val="2"/>
              </w:rPr>
            </w:pPr>
            <w:r>
              <w:rPr>
                <w:color w:val="000000"/>
                <w:kern w:val="2"/>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6D159E56" w14:textId="0FDAF99F" w:rsidR="005D369E" w:rsidRPr="005D369E" w:rsidRDefault="005D369E" w:rsidP="00015410">
            <w:pPr>
              <w:rPr>
                <w:color w:val="000000"/>
                <w:kern w:val="2"/>
              </w:rPr>
            </w:pPr>
            <w:r w:rsidRPr="00146651">
              <w:rPr>
                <w:color w:val="000000"/>
                <w:kern w:val="2"/>
              </w:rPr>
              <w:t>The UE is expected to decode a PDSCH scheduled with C-RNTI</w:t>
            </w:r>
            <w:r>
              <w:rPr>
                <w:color w:val="000000"/>
                <w:kern w:val="2"/>
              </w:rPr>
              <w:t>, MCS-C-RNTI,</w:t>
            </w:r>
            <w:r w:rsidRPr="00146651">
              <w:rPr>
                <w:color w:val="000000"/>
                <w:kern w:val="2"/>
              </w:rPr>
              <w:t xml:space="preserve"> or CS-RNTI during a process of autonomous SI acquisition.</w:t>
            </w:r>
            <w:r w:rsidRPr="00B81E84">
              <w:rPr>
                <w:color w:val="000000"/>
                <w:kern w:val="2"/>
              </w:rPr>
              <w:t xml:space="preserve"> </w:t>
            </w:r>
          </w:p>
        </w:tc>
      </w:tr>
    </w:tbl>
    <w:p w14:paraId="02F88732" w14:textId="46CFBD4E" w:rsidR="00802B3F" w:rsidRDefault="00802B3F" w:rsidP="00015410">
      <w:pPr>
        <w:rPr>
          <w:rFonts w:eastAsia="Times New Roman"/>
          <w:lang w:val="en-GB"/>
        </w:rPr>
      </w:pPr>
    </w:p>
    <w:p w14:paraId="2D88D94A" w14:textId="05A6DCC1" w:rsidR="0094558B" w:rsidRDefault="00367648" w:rsidP="007A37C5">
      <w:pPr>
        <w:rPr>
          <w:lang w:eastAsia="zh-CN"/>
        </w:rPr>
      </w:pPr>
      <w:r>
        <w:rPr>
          <w:rFonts w:eastAsia="Times New Roman"/>
          <w:lang w:val="en-GB"/>
        </w:rPr>
        <w:t>I</w:t>
      </w:r>
      <w:r w:rsidR="002368B3">
        <w:rPr>
          <w:rFonts w:eastAsia="Times New Roman"/>
          <w:lang w:val="en-GB"/>
        </w:rPr>
        <w:t xml:space="preserve">t was concluded that </w:t>
      </w:r>
      <w:r w:rsidR="002368B3" w:rsidRPr="00322924">
        <w:rPr>
          <w:rFonts w:eastAsia="Microsoft YaHei UI"/>
          <w:lang w:eastAsia="zh-CN"/>
        </w:rPr>
        <w:t>there</w:t>
      </w:r>
      <w:r w:rsidR="002368B3" w:rsidRPr="00322924">
        <w:t xml:space="preserve"> is no need to relax the requirements on simultaneous reception of two broadcast PDSCH transmissions for SIB1/OSI/paging/RAR</w:t>
      </w:r>
      <w:r w:rsidR="002368B3">
        <w:t xml:space="preserve">. </w:t>
      </w:r>
      <w:r w:rsidR="0094558B">
        <w:t>For SIB1/OSI/paging,</w:t>
      </w:r>
      <w:r w:rsidR="002368B3">
        <w:t xml:space="preserve"> there is no</w:t>
      </w:r>
      <w:r w:rsidR="0094558B">
        <w:t xml:space="preserve"> decoding</w:t>
      </w:r>
      <w:r w:rsidR="002368B3">
        <w:t xml:space="preserve"> timeline defined in the specification. </w:t>
      </w:r>
      <w:r w:rsidR="0094558B">
        <w:t>it is then up to UE implementation to decode the SIB1/OSI/paging with relaxed decoding timeline</w:t>
      </w:r>
      <w:r w:rsidR="0094558B">
        <w:rPr>
          <w:rFonts w:hint="eastAsia"/>
          <w:lang w:eastAsia="zh-CN"/>
        </w:rPr>
        <w:t>.</w:t>
      </w:r>
      <w:r w:rsidR="0094558B">
        <w:rPr>
          <w:lang w:eastAsia="zh-CN"/>
        </w:rPr>
        <w:t xml:space="preserve"> The RAR still has a timeline requirement, otherwise, UE may miss the scheduled msg3 transmission. If RAR is overlapped with SIB1/OSI/paging, a reasonable UE implementation is UE can prioritize the decode of RAR</w:t>
      </w:r>
      <w:r w:rsidR="0094558B">
        <w:rPr>
          <w:rFonts w:hint="eastAsia"/>
          <w:lang w:eastAsia="zh-CN"/>
        </w:rPr>
        <w:t>.</w:t>
      </w:r>
      <w:r w:rsidR="0094558B">
        <w:rPr>
          <w:lang w:eastAsia="zh-CN"/>
        </w:rPr>
        <w:t xml:space="preserve"> In summary, even when there is no specification on such case, a reasonable UE implementation can be expected from gNB point of view. </w:t>
      </w:r>
    </w:p>
    <w:p w14:paraId="14540465" w14:textId="503D8EE7" w:rsidR="00E92757" w:rsidRDefault="00367648" w:rsidP="007A37C5">
      <w:pPr>
        <w:rPr>
          <w:lang w:eastAsia="zh-CN"/>
        </w:rPr>
      </w:pPr>
      <w:r>
        <w:rPr>
          <w:lang w:eastAsia="zh-CN"/>
        </w:rPr>
        <w:lastRenderedPageBreak/>
        <w:t>It</w:t>
      </w:r>
      <w:r w:rsidR="00E92757">
        <w:rPr>
          <w:lang w:eastAsia="zh-CN"/>
        </w:rPr>
        <w:t xml:space="preserve"> was further agreed that the existing behavior is reused for the case of overlap between unicast PDSCH and a </w:t>
      </w:r>
      <w:r w:rsidR="00E92757">
        <w:rPr>
          <w:rFonts w:hint="eastAsia"/>
          <w:lang w:eastAsia="zh-CN"/>
        </w:rPr>
        <w:t>PDSC</w:t>
      </w:r>
      <w:r w:rsidR="00E92757">
        <w:rPr>
          <w:lang w:eastAsia="zh-CN"/>
        </w:rPr>
        <w:t xml:space="preserve">H </w:t>
      </w:r>
      <w:r w:rsidR="00E92757">
        <w:rPr>
          <w:rFonts w:hint="eastAsia"/>
          <w:lang w:eastAsia="zh-CN"/>
        </w:rPr>
        <w:t>of</w:t>
      </w:r>
      <w:r w:rsidR="00E92757">
        <w:rPr>
          <w:lang w:eastAsia="zh-CN"/>
        </w:rPr>
        <w:t xml:space="preserve"> autonomous </w:t>
      </w:r>
      <w:r w:rsidR="00E92757" w:rsidRPr="00621218">
        <w:rPr>
          <w:rFonts w:eastAsia="DengXian"/>
          <w:szCs w:val="20"/>
          <w:lang w:eastAsia="zh-CN"/>
        </w:rPr>
        <w:t>SI acquisition</w:t>
      </w:r>
    </w:p>
    <w:tbl>
      <w:tblPr>
        <w:tblStyle w:val="TableGrid"/>
        <w:tblW w:w="0" w:type="auto"/>
        <w:tblLook w:val="04A0" w:firstRow="1" w:lastRow="0" w:firstColumn="1" w:lastColumn="0" w:noHBand="0" w:noVBand="1"/>
      </w:tblPr>
      <w:tblGrid>
        <w:gridCol w:w="9350"/>
      </w:tblGrid>
      <w:tr w:rsidR="00E92757" w:rsidRPr="009F746F" w14:paraId="7928770B" w14:textId="77777777" w:rsidTr="00E92757">
        <w:tc>
          <w:tcPr>
            <w:tcW w:w="9350" w:type="dxa"/>
          </w:tcPr>
          <w:p w14:paraId="206BD2F7" w14:textId="46E9B928" w:rsidR="00E92757" w:rsidRPr="009F746F" w:rsidRDefault="00E92757" w:rsidP="00E92757">
            <w:pPr>
              <w:spacing w:after="0"/>
              <w:rPr>
                <w:rFonts w:eastAsia="DengXian"/>
                <w:sz w:val="22"/>
                <w:szCs w:val="22"/>
              </w:rPr>
            </w:pPr>
            <w:r w:rsidRPr="009F746F">
              <w:rPr>
                <w:rFonts w:eastAsia="DengXian"/>
                <w:sz w:val="22"/>
                <w:szCs w:val="22"/>
              </w:rPr>
              <w:t>Conclusion:</w:t>
            </w:r>
            <w:r w:rsidRPr="009F746F">
              <w:rPr>
                <w:color w:val="FF0000"/>
                <w:sz w:val="22"/>
                <w:szCs w:val="22"/>
              </w:rPr>
              <w:t xml:space="preserve"> </w:t>
            </w:r>
          </w:p>
          <w:p w14:paraId="63890BD8" w14:textId="77777777" w:rsidR="00E92757" w:rsidRPr="009F746F" w:rsidRDefault="00E92757" w:rsidP="00E92757">
            <w:pPr>
              <w:spacing w:after="0"/>
              <w:rPr>
                <w:rFonts w:eastAsia="DengXian"/>
                <w:sz w:val="22"/>
                <w:szCs w:val="22"/>
              </w:rPr>
            </w:pPr>
            <w:r w:rsidRPr="009F746F">
              <w:rPr>
                <w:rFonts w:eastAsia="DengXian"/>
                <w:sz w:val="22"/>
                <w:szCs w:val="22"/>
              </w:rPr>
              <w:t>For UE BB bandwidth reduction, for autonomous SI acquisition, the following paragraph in TS 38.214 clause 5.1 still applies:</w:t>
            </w:r>
          </w:p>
          <w:p w14:paraId="1B984D90" w14:textId="77777777" w:rsidR="00E92757" w:rsidRPr="009F746F" w:rsidRDefault="00E92757">
            <w:pPr>
              <w:numPr>
                <w:ilvl w:val="0"/>
                <w:numId w:val="10"/>
              </w:numPr>
              <w:spacing w:after="0"/>
              <w:rPr>
                <w:rFonts w:eastAsia="DengXian"/>
                <w:sz w:val="22"/>
                <w:szCs w:val="22"/>
              </w:rPr>
            </w:pPr>
            <w:r w:rsidRPr="009F746F">
              <w:rPr>
                <w:rFonts w:eastAsia="DengXian"/>
                <w:sz w:val="22"/>
                <w:szCs w:val="22"/>
              </w:rPr>
              <w:t>“The UE is expected to decode a PDSCH scheduled with C-RNTI, MCS-C-RNTI, or CS-RNTI during a process of autonomous SI acquisition.”</w:t>
            </w:r>
          </w:p>
          <w:p w14:paraId="2173F91C" w14:textId="02F9DEEC" w:rsidR="00E92757" w:rsidRPr="009F746F" w:rsidRDefault="00E92757">
            <w:pPr>
              <w:numPr>
                <w:ilvl w:val="0"/>
                <w:numId w:val="10"/>
              </w:numPr>
              <w:spacing w:after="0"/>
              <w:rPr>
                <w:rFonts w:eastAsia="DengXian"/>
                <w:sz w:val="22"/>
                <w:szCs w:val="22"/>
              </w:rPr>
            </w:pPr>
            <w:r w:rsidRPr="009F746F">
              <w:rPr>
                <w:rFonts w:eastAsia="DengXian"/>
                <w:sz w:val="22"/>
                <w:szCs w:val="22"/>
              </w:rPr>
              <w:t>FFS: Msg4 PDSCH scheduled by TC-RNTI case</w:t>
            </w:r>
          </w:p>
        </w:tc>
      </w:tr>
    </w:tbl>
    <w:p w14:paraId="1A81DA7A" w14:textId="10B0892C" w:rsidR="00E92757" w:rsidRDefault="00E92757" w:rsidP="007A37C5">
      <w:pPr>
        <w:rPr>
          <w:lang w:eastAsia="zh-CN"/>
        </w:rPr>
      </w:pPr>
    </w:p>
    <w:p w14:paraId="26AEF832" w14:textId="0429B030" w:rsidR="00E92757" w:rsidRDefault="00E92757" w:rsidP="00367648">
      <w:pPr>
        <w:rPr>
          <w:lang w:eastAsia="zh-CN"/>
        </w:rPr>
      </w:pPr>
      <w:r>
        <w:rPr>
          <w:rFonts w:hint="eastAsia"/>
          <w:lang w:eastAsia="zh-CN"/>
        </w:rPr>
        <w:t>On</w:t>
      </w:r>
      <w:r>
        <w:rPr>
          <w:lang w:eastAsia="zh-CN"/>
        </w:rPr>
        <w:t xml:space="preserve"> </w:t>
      </w:r>
      <w:r>
        <w:rPr>
          <w:rFonts w:hint="eastAsia"/>
          <w:lang w:eastAsia="zh-CN"/>
        </w:rPr>
        <w:t>the</w:t>
      </w:r>
      <w:r>
        <w:rPr>
          <w:lang w:eastAsia="zh-CN"/>
        </w:rPr>
        <w:t xml:space="preserve"> other hand, it is still open for the overlap between a unicast </w:t>
      </w:r>
      <w:r>
        <w:rPr>
          <w:rFonts w:hint="eastAsia"/>
          <w:lang w:eastAsia="zh-CN"/>
        </w:rPr>
        <w:t>PDSCH</w:t>
      </w:r>
      <w:r>
        <w:rPr>
          <w:lang w:eastAsia="zh-CN"/>
        </w:rPr>
        <w:t xml:space="preserve"> and a </w:t>
      </w:r>
      <w:r>
        <w:rPr>
          <w:rFonts w:hint="eastAsia"/>
          <w:lang w:eastAsia="zh-CN"/>
        </w:rPr>
        <w:t>PDSCH</w:t>
      </w:r>
      <w:r>
        <w:rPr>
          <w:lang w:eastAsia="zh-CN"/>
        </w:rPr>
        <w:t xml:space="preserve"> for </w:t>
      </w:r>
      <w:r w:rsidRPr="00E92757">
        <w:rPr>
          <w:lang w:eastAsia="zh-CN"/>
        </w:rPr>
        <w:t>P-RNTI triggered SI acquisition</w:t>
      </w:r>
      <w:r>
        <w:rPr>
          <w:lang w:eastAsia="zh-CN"/>
        </w:rPr>
        <w:t xml:space="preserve">. </w:t>
      </w:r>
      <w:r>
        <w:t>As shown in Figure 2, the decoding of the SI PDSCH may continuously collide with unicast PDSCH</w:t>
      </w:r>
      <w:r>
        <w:rPr>
          <w:rFonts w:hint="eastAsia"/>
          <w:lang w:eastAsia="zh-CN"/>
        </w:rPr>
        <w:t>.</w:t>
      </w:r>
      <w:r>
        <w:rPr>
          <w:lang w:eastAsia="zh-CN"/>
        </w:rPr>
        <w:t xml:space="preserve"> </w:t>
      </w:r>
      <w:r w:rsidR="00367648">
        <w:rPr>
          <w:lang w:eastAsia="zh-CN"/>
        </w:rPr>
        <w:t xml:space="preserve">As a result, </w:t>
      </w:r>
      <w:r w:rsidR="00367648">
        <w:t xml:space="preserve">the decoding of </w:t>
      </w:r>
      <w:r w:rsidR="00367648">
        <w:rPr>
          <w:rFonts w:hint="eastAsia"/>
          <w:lang w:eastAsia="zh-CN"/>
        </w:rPr>
        <w:t>SI</w:t>
      </w:r>
      <w:r w:rsidR="00367648">
        <w:t xml:space="preserve"> </w:t>
      </w:r>
      <w:r w:rsidR="00367648">
        <w:rPr>
          <w:rFonts w:hint="eastAsia"/>
          <w:lang w:eastAsia="zh-CN"/>
        </w:rPr>
        <w:t>PDSCH</w:t>
      </w:r>
      <w:r w:rsidR="00367648">
        <w:t xml:space="preserve"> ends up with very long delay, which may lead to with unexpected performance impacts. Multiple</w:t>
      </w:r>
      <w:r w:rsidR="00367648">
        <w:rPr>
          <w:rFonts w:eastAsiaTheme="minorEastAsia"/>
          <w:lang w:eastAsia="zh-CN"/>
        </w:rPr>
        <w:t xml:space="preserve"> options were discussed in last meeting. Different companies have different understanding on the preferred UE behavior. Consequently, gNB cannot have an assumption on an expected UE operation.</w:t>
      </w:r>
      <w:r w:rsidR="009F746F">
        <w:rPr>
          <w:rFonts w:eastAsiaTheme="minorEastAsia"/>
          <w:lang w:eastAsia="zh-CN"/>
        </w:rPr>
        <w:t xml:space="preserve"> It is preferred to define the priority order for </w:t>
      </w:r>
      <w:r w:rsidR="009F746F">
        <w:rPr>
          <w:lang w:eastAsia="zh-CN"/>
        </w:rPr>
        <w:t xml:space="preserve">a unicast </w:t>
      </w:r>
      <w:r w:rsidR="009F746F">
        <w:rPr>
          <w:rFonts w:hint="eastAsia"/>
          <w:lang w:eastAsia="zh-CN"/>
        </w:rPr>
        <w:t>PDSCH</w:t>
      </w:r>
      <w:r w:rsidR="009F746F">
        <w:rPr>
          <w:lang w:eastAsia="zh-CN"/>
        </w:rPr>
        <w:t xml:space="preserve"> and a </w:t>
      </w:r>
      <w:r w:rsidR="009F746F">
        <w:rPr>
          <w:rFonts w:hint="eastAsia"/>
          <w:lang w:eastAsia="zh-CN"/>
        </w:rPr>
        <w:t>PDSCH</w:t>
      </w:r>
      <w:r w:rsidR="009F746F">
        <w:rPr>
          <w:lang w:eastAsia="zh-CN"/>
        </w:rPr>
        <w:t xml:space="preserve"> for </w:t>
      </w:r>
      <w:r w:rsidR="009F746F" w:rsidRPr="00E92757">
        <w:rPr>
          <w:lang w:eastAsia="zh-CN"/>
        </w:rPr>
        <w:t>P-RNTI triggered SI acquisition</w:t>
      </w:r>
      <w:r w:rsidR="009F746F">
        <w:rPr>
          <w:lang w:eastAsia="zh-CN"/>
        </w:rPr>
        <w:t xml:space="preserve">. </w:t>
      </w:r>
    </w:p>
    <w:p w14:paraId="62275A50" w14:textId="77777777" w:rsidR="009F746F" w:rsidRDefault="009F746F" w:rsidP="009F746F">
      <w:pPr>
        <w:spacing w:after="0"/>
        <w:jc w:val="center"/>
      </w:pPr>
      <w:r>
        <w:object w:dxaOrig="9384" w:dyaOrig="3000" w14:anchorId="5FA1EDA9">
          <v:shape id="_x0000_i1026" type="#_x0000_t75" style="width:382.55pt;height:121.85pt" o:ole="">
            <v:imagedata r:id="rId14" o:title=""/>
          </v:shape>
          <o:OLEObject Type="Embed" ProgID="Visio.Drawing.15" ShapeID="_x0000_i1026" DrawAspect="Content" ObjectID="_1745527081" r:id="rId15"/>
        </w:object>
      </w:r>
    </w:p>
    <w:p w14:paraId="1AC09AD0" w14:textId="69FFD8AE" w:rsidR="009F746F" w:rsidRDefault="009F746F" w:rsidP="009F746F">
      <w:pPr>
        <w:spacing w:after="0"/>
        <w:jc w:val="center"/>
      </w:pPr>
      <w:r>
        <w:t xml:space="preserve">Figure 2: Broadcast PDSCH + unicast PDSCH </w:t>
      </w:r>
      <w:proofErr w:type="spellStart"/>
      <w:r>
        <w:t>FDMed</w:t>
      </w:r>
      <w:proofErr w:type="spellEnd"/>
      <w:r>
        <w:t xml:space="preserve"> in a slot</w:t>
      </w:r>
    </w:p>
    <w:p w14:paraId="1728711E" w14:textId="77777777" w:rsidR="009F746F" w:rsidRDefault="009F746F" w:rsidP="009F746F">
      <w:pPr>
        <w:spacing w:after="0"/>
        <w:jc w:val="center"/>
      </w:pPr>
    </w:p>
    <w:p w14:paraId="2C56169E" w14:textId="1B368824" w:rsidR="00367648" w:rsidRDefault="009F746F" w:rsidP="007A37C5">
      <w:pPr>
        <w:rPr>
          <w:lang w:eastAsia="zh-CN"/>
        </w:rPr>
      </w:pPr>
      <w:r>
        <w:rPr>
          <w:lang w:eastAsia="zh-CN"/>
        </w:rPr>
        <w:t>Further, t</w:t>
      </w:r>
      <w:r w:rsidR="00367648">
        <w:rPr>
          <w:lang w:eastAsia="zh-CN"/>
        </w:rPr>
        <w:t xml:space="preserve">he same issue applies to the decoding of RAR and unicast PDSCH. </w:t>
      </w:r>
      <w:r>
        <w:t xml:space="preserve">Both </w:t>
      </w:r>
      <w:r w:rsidRPr="00E77B58">
        <w:t xml:space="preserve">RAR and the unicast PDSCH have a strict timeline for decoding. </w:t>
      </w:r>
      <w:r>
        <w:t xml:space="preserve">UE cannot decode both the RAR and the unicast PDSCH within timeline requirement. </w:t>
      </w:r>
      <w:r w:rsidR="00367648">
        <w:rPr>
          <w:lang w:eastAsia="zh-CN"/>
        </w:rPr>
        <w:t xml:space="preserve">The existing specification in TS 38.214 is only for the case if RAR and unicast PDSCH are overlapped in time. </w:t>
      </w:r>
      <w:r>
        <w:rPr>
          <w:lang w:eastAsia="zh-CN"/>
        </w:rPr>
        <w:t xml:space="preserve">The existing behavior can be extended to the case when the decoding of RAR and unicast PDSCH are conflicting even though they are not overlapped in time. </w:t>
      </w:r>
    </w:p>
    <w:tbl>
      <w:tblPr>
        <w:tblStyle w:val="TableGrid"/>
        <w:tblW w:w="0" w:type="auto"/>
        <w:tblLook w:val="04A0" w:firstRow="1" w:lastRow="0" w:firstColumn="1" w:lastColumn="0" w:noHBand="0" w:noVBand="1"/>
      </w:tblPr>
      <w:tblGrid>
        <w:gridCol w:w="9350"/>
      </w:tblGrid>
      <w:tr w:rsidR="00367648" w:rsidRPr="00367648" w14:paraId="2745884F" w14:textId="77777777" w:rsidTr="00367648">
        <w:tc>
          <w:tcPr>
            <w:tcW w:w="9350" w:type="dxa"/>
          </w:tcPr>
          <w:p w14:paraId="4592AEB7" w14:textId="318B12C5" w:rsidR="00367648" w:rsidRPr="00367648" w:rsidRDefault="00367648" w:rsidP="007A37C5">
            <w:pPr>
              <w:rPr>
                <w:sz w:val="22"/>
                <w:szCs w:val="22"/>
              </w:rPr>
            </w:pPr>
            <w:r w:rsidRPr="00367648">
              <w:rPr>
                <w:color w:val="000000"/>
                <w:kern w:val="2"/>
                <w:sz w:val="22"/>
                <w:szCs w:val="22"/>
              </w:rPr>
              <w:t xml:space="preserve">The UE is not expected to decode a PDSCH scheduled with C-RNTI, MCS-C-RNTI, G-RNTI for multicast or broadcast, MCCH-RNTI, G-CS-RNTI or CS-RNTI if another PDSCH in the same cell scheduled with RA-RNTI or </w:t>
            </w:r>
            <w:r w:rsidRPr="00367648">
              <w:rPr>
                <w:kern w:val="2"/>
                <w:sz w:val="22"/>
                <w:szCs w:val="22"/>
              </w:rPr>
              <w:t>MSGB-RNTI</w:t>
            </w:r>
            <w:r w:rsidRPr="00367648">
              <w:rPr>
                <w:color w:val="000000"/>
                <w:kern w:val="2"/>
                <w:sz w:val="22"/>
                <w:szCs w:val="22"/>
              </w:rPr>
              <w:t xml:space="preserve"> partially or fully overlap in time.</w:t>
            </w:r>
          </w:p>
        </w:tc>
      </w:tr>
    </w:tbl>
    <w:p w14:paraId="661A20C2" w14:textId="77777777" w:rsidR="0061522D" w:rsidRDefault="0061522D" w:rsidP="003A4EB9">
      <w:pPr>
        <w:spacing w:after="0"/>
      </w:pPr>
    </w:p>
    <w:p w14:paraId="37324D5B" w14:textId="68196DFF" w:rsidR="007A37C5" w:rsidRDefault="00C8183C" w:rsidP="00C8183C">
      <w:r w:rsidRPr="009E218B">
        <w:rPr>
          <w:b/>
          <w:bCs/>
        </w:rPr>
        <w:t xml:space="preserve">Proposal </w:t>
      </w:r>
      <w:r w:rsidR="005970CC">
        <w:rPr>
          <w:b/>
          <w:bCs/>
        </w:rPr>
        <w:t>5</w:t>
      </w:r>
      <w:r w:rsidRPr="00C8183C">
        <w:t xml:space="preserve"> </w:t>
      </w:r>
    </w:p>
    <w:p w14:paraId="6E093430" w14:textId="1FC71312" w:rsidR="009F746F" w:rsidRDefault="009F746F">
      <w:pPr>
        <w:pStyle w:val="ListParagraph"/>
        <w:numPr>
          <w:ilvl w:val="0"/>
          <w:numId w:val="7"/>
        </w:numPr>
      </w:pPr>
      <w:r>
        <w:rPr>
          <w:rFonts w:eastAsiaTheme="minorEastAsia"/>
          <w:lang w:eastAsia="zh-CN"/>
        </w:rPr>
        <w:t xml:space="preserve">A priority order </w:t>
      </w:r>
      <w:r w:rsidR="00C1035D">
        <w:rPr>
          <w:rFonts w:eastAsiaTheme="minorEastAsia"/>
          <w:lang w:eastAsia="zh-CN"/>
        </w:rPr>
        <w:t>is</w:t>
      </w:r>
      <w:r>
        <w:rPr>
          <w:rFonts w:eastAsiaTheme="minorEastAsia"/>
          <w:lang w:eastAsia="zh-CN"/>
        </w:rPr>
        <w:t xml:space="preserve"> defined for the decoding of </w:t>
      </w:r>
      <w:r>
        <w:rPr>
          <w:lang w:eastAsia="zh-CN"/>
        </w:rPr>
        <w:t xml:space="preserve">a unicast </w:t>
      </w:r>
      <w:r>
        <w:rPr>
          <w:rFonts w:hint="eastAsia"/>
          <w:lang w:eastAsia="zh-CN"/>
        </w:rPr>
        <w:t>PDSCH</w:t>
      </w:r>
      <w:r>
        <w:rPr>
          <w:lang w:eastAsia="zh-CN"/>
        </w:rPr>
        <w:t xml:space="preserve"> and a </w:t>
      </w:r>
      <w:r>
        <w:rPr>
          <w:rFonts w:hint="eastAsia"/>
          <w:lang w:eastAsia="zh-CN"/>
        </w:rPr>
        <w:t>PDSCH</w:t>
      </w:r>
      <w:r>
        <w:rPr>
          <w:lang w:eastAsia="zh-CN"/>
        </w:rPr>
        <w:t xml:space="preserve"> for </w:t>
      </w:r>
      <w:r w:rsidRPr="00E92757">
        <w:rPr>
          <w:lang w:eastAsia="zh-CN"/>
        </w:rPr>
        <w:t>P-RNTI triggered SI acquisition</w:t>
      </w:r>
      <w:r>
        <w:rPr>
          <w:lang w:eastAsia="zh-CN"/>
        </w:rPr>
        <w:t xml:space="preserve">. </w:t>
      </w:r>
    </w:p>
    <w:p w14:paraId="686B5F6E" w14:textId="77A47DB1" w:rsidR="009F746F" w:rsidRDefault="009F746F">
      <w:pPr>
        <w:pStyle w:val="ListParagraph"/>
        <w:numPr>
          <w:ilvl w:val="0"/>
          <w:numId w:val="7"/>
        </w:numPr>
      </w:pPr>
      <w:r>
        <w:t xml:space="preserve">Decoding of RAR is prioritized over a unicast PDSCH. </w:t>
      </w:r>
    </w:p>
    <w:p w14:paraId="20D55448" w14:textId="77777777" w:rsidR="002B7EFC" w:rsidRPr="004D44F0" w:rsidRDefault="002B7EFC" w:rsidP="002B7EFC">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rPr>
        <w:t>Peak data rate reduction</w:t>
      </w:r>
    </w:p>
    <w:p w14:paraId="330F11BE" w14:textId="532E1A0E" w:rsidR="002B7EFC" w:rsidRPr="00CA5CB1" w:rsidRDefault="002B7EFC" w:rsidP="002B7EFC">
      <w:pPr>
        <w:spacing w:after="0"/>
      </w:pPr>
      <w:r w:rsidRPr="004D44F0">
        <w:t>In TS 38.306, the peak data rate for a UE is specified.</w:t>
      </w:r>
      <w:r w:rsidRPr="00CA5CB1">
        <w:t xml:space="preserve"> </w:t>
      </w:r>
    </w:p>
    <w:p w14:paraId="642879B7" w14:textId="77777777" w:rsidR="002B7EFC" w:rsidRPr="00CA5CB1" w:rsidRDefault="002B7EFC" w:rsidP="002B7EFC">
      <w:pPr>
        <w:spacing w:after="0"/>
      </w:pPr>
    </w:p>
    <w:tbl>
      <w:tblPr>
        <w:tblStyle w:val="TableGrid"/>
        <w:tblW w:w="0" w:type="auto"/>
        <w:tblLook w:val="04A0" w:firstRow="1" w:lastRow="0" w:firstColumn="1" w:lastColumn="0" w:noHBand="0" w:noVBand="1"/>
      </w:tblPr>
      <w:tblGrid>
        <w:gridCol w:w="9350"/>
      </w:tblGrid>
      <w:tr w:rsidR="002B7EFC" w:rsidRPr="00CA5CB1" w14:paraId="4F419A79" w14:textId="77777777" w:rsidTr="00F66460">
        <w:tc>
          <w:tcPr>
            <w:tcW w:w="9350" w:type="dxa"/>
          </w:tcPr>
          <w:p w14:paraId="7FD25D8F" w14:textId="77777777" w:rsidR="002B7EFC" w:rsidRPr="00CA5CB1" w:rsidRDefault="002B7EFC" w:rsidP="00F66460">
            <w:pPr>
              <w:spacing w:after="0"/>
              <w:rPr>
                <w:sz w:val="22"/>
                <w:szCs w:val="22"/>
              </w:rPr>
            </w:pPr>
            <w:r w:rsidRPr="00CA5CB1">
              <w:rPr>
                <w:sz w:val="22"/>
                <w:szCs w:val="22"/>
              </w:rPr>
              <w:t xml:space="preserve">For NR, the approximate data rate for a given number of aggregated carriers in a band or band </w:t>
            </w:r>
            <w:r w:rsidRPr="00CA5CB1">
              <w:rPr>
                <w:sz w:val="22"/>
                <w:szCs w:val="22"/>
              </w:rPr>
              <w:lastRenderedPageBreak/>
              <w:t>combination is computed as follows.</w:t>
            </w:r>
          </w:p>
          <w:p w14:paraId="445C2F5C" w14:textId="77777777" w:rsidR="002B7EFC" w:rsidRPr="00CA5CB1" w:rsidRDefault="002B7EFC" w:rsidP="00F66460">
            <w:pPr>
              <w:pStyle w:val="EQ"/>
              <w:jc w:val="center"/>
              <w:rPr>
                <w:sz w:val="22"/>
                <w:szCs w:val="22"/>
              </w:rPr>
            </w:pPr>
            <m:oMathPara>
              <m:oMath>
                <m:r>
                  <m:rPr>
                    <m:nor/>
                  </m:rPr>
                  <w:rPr>
                    <w:rFonts w:ascii="Cambria Math"/>
                    <w:sz w:val="22"/>
                    <w:szCs w:val="22"/>
                  </w:rPr>
                  <m:t xml:space="preserve">data rate </m:t>
                </m:r>
                <m:r>
                  <m:rPr>
                    <m:sty m:val="p"/>
                  </m:rPr>
                  <w:rPr>
                    <w:rFonts w:ascii="Cambria Math"/>
                    <w:sz w:val="22"/>
                    <w:szCs w:val="22"/>
                  </w:rPr>
                  <m:t>(</m:t>
                </m:r>
                <m:r>
                  <m:rPr>
                    <m:nor/>
                  </m:rPr>
                  <w:rPr>
                    <w:rFonts w:ascii="Cambria Math"/>
                    <w:sz w:val="22"/>
                    <w:szCs w:val="22"/>
                  </w:rPr>
                  <m:t>in Mbps</m:t>
                </m:r>
                <m:r>
                  <m:rPr>
                    <m:sty m:val="p"/>
                  </m:rPr>
                  <w:rPr>
                    <w:rFonts w:ascii="Cambria Math"/>
                    <w:sz w:val="22"/>
                    <w:szCs w:val="22"/>
                  </w:rPr>
                  <m:t>)=1</m:t>
                </m:r>
                <m:sSup>
                  <m:sSupPr>
                    <m:ctrlPr>
                      <w:rPr>
                        <w:rFonts w:ascii="Cambria Math" w:hAnsi="Cambria Math"/>
                        <w:sz w:val="22"/>
                        <w:szCs w:val="22"/>
                      </w:rPr>
                    </m:ctrlPr>
                  </m:sSupPr>
                  <m:e>
                    <m:r>
                      <m:rPr>
                        <m:sty m:val="p"/>
                      </m:rPr>
                      <w:rPr>
                        <w:rFonts w:ascii="Cambria Math"/>
                        <w:sz w:val="22"/>
                        <w:szCs w:val="22"/>
                      </w:rPr>
                      <m:t>0</m:t>
                    </m:r>
                  </m:e>
                  <m:sup>
                    <m:r>
                      <w:rPr>
                        <w:rFonts w:ascii="Cambria Math"/>
                        <w:sz w:val="22"/>
                        <w:szCs w:val="22"/>
                      </w:rPr>
                      <m:t>-</m:t>
                    </m:r>
                    <m:r>
                      <w:rPr>
                        <w:rFonts w:ascii="Cambria Math"/>
                        <w:sz w:val="22"/>
                        <w:szCs w:val="22"/>
                      </w:rPr>
                      <m:t>6</m:t>
                    </m:r>
                    <m:ctrlPr>
                      <w:rPr>
                        <w:rFonts w:ascii="Cambria Math" w:hAnsi="Cambria Math"/>
                        <w:i/>
                        <w:sz w:val="22"/>
                        <w:szCs w:val="22"/>
                      </w:rPr>
                    </m:ctrlPr>
                  </m:sup>
                </m:sSup>
                <m:r>
                  <w:rPr>
                    <w:rFonts w:ascii="Cambria Math" w:hAnsi="Cambria Math" w:cs="Cambria Math"/>
                    <w:sz w:val="22"/>
                    <w:szCs w:val="22"/>
                  </w:rPr>
                  <m:t>⋅</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Q</m:t>
                            </m:r>
                          </m:e>
                          <m:sub>
                            <m:r>
                              <w:rPr>
                                <w:rFonts w:ascii="Cambria Math"/>
                                <w:sz w:val="22"/>
                                <w:szCs w:val="22"/>
                              </w:rPr>
                              <m:t>m</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f</m:t>
                            </m:r>
                          </m:e>
                          <m:sub/>
                          <m:sup>
                            <m:r>
                              <w:rPr>
                                <w:rFonts w:ascii="Cambria Math"/>
                                <w:sz w:val="22"/>
                                <w:szCs w:val="22"/>
                              </w:rPr>
                              <m:t>(j)</m:t>
                            </m:r>
                          </m:sup>
                        </m:sSubSup>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r>
                          <w:rPr>
                            <w:rFonts w:ascii="Cambria Math" w:hAnsi="Cambria Math" w:cs="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BW(j),μ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m:t>
                            </m:r>
                            <m:sSup>
                              <m:sSupPr>
                                <m:ctrlPr>
                                  <w:rPr>
                                    <w:rFonts w:ascii="Cambria Math" w:hAnsi="Cambria Math"/>
                                    <w:i/>
                                    <w:sz w:val="22"/>
                                    <w:szCs w:val="22"/>
                                  </w:rPr>
                                </m:ctrlPr>
                              </m:sSupPr>
                              <m:e>
                                <m:r>
                                  <w:rPr>
                                    <w:rFonts w:ascii="Cambria Math"/>
                                    <w:sz w:val="22"/>
                                    <w:szCs w:val="22"/>
                                  </w:rPr>
                                  <m:t>H</m:t>
                                </m:r>
                              </m:e>
                              <m:sup>
                                <m:r>
                                  <w:rPr>
                                    <w:rFonts w:ascii="Cambria Math"/>
                                    <w:sz w:val="22"/>
                                    <w:szCs w:val="22"/>
                                  </w:rPr>
                                  <m:t>(j)</m:t>
                                </m:r>
                              </m:sup>
                            </m:sSup>
                          </m:e>
                        </m:d>
                      </m:e>
                    </m:d>
                  </m:e>
                </m:nary>
              </m:oMath>
            </m:oMathPara>
          </w:p>
          <w:p w14:paraId="1F91B25E" w14:textId="77777777" w:rsidR="002B7EFC" w:rsidRPr="00CA5CB1" w:rsidRDefault="002B7EFC" w:rsidP="00F66460">
            <w:pPr>
              <w:rPr>
                <w:sz w:val="22"/>
                <w:szCs w:val="22"/>
              </w:rPr>
            </w:pPr>
            <w:r w:rsidRPr="00CA5CB1">
              <w:rPr>
                <w:sz w:val="22"/>
                <w:szCs w:val="22"/>
              </w:rPr>
              <w:t>wherein</w:t>
            </w:r>
          </w:p>
          <w:p w14:paraId="337480BD" w14:textId="77777777" w:rsidR="002B7EFC" w:rsidRPr="00CA5CB1" w:rsidRDefault="002B7EFC" w:rsidP="00F66460">
            <w:pPr>
              <w:spacing w:after="0"/>
              <w:ind w:firstLine="720"/>
              <w:contextualSpacing/>
              <w:rPr>
                <w:rFonts w:ascii="Times" w:eastAsia="Batang" w:hAnsi="Times"/>
                <w:sz w:val="22"/>
                <w:szCs w:val="22"/>
              </w:rPr>
            </w:pPr>
            <w:r w:rsidRPr="00CA5CB1">
              <w:rPr>
                <w:rFonts w:ascii="Times" w:eastAsia="Batang" w:hAnsi="Times"/>
                <w:sz w:val="22"/>
                <w:szCs w:val="22"/>
              </w:rPr>
              <w:t>J is the number of aggregated component carriers in a band or band combination</w:t>
            </w:r>
          </w:p>
          <w:p w14:paraId="177B9C2B" w14:textId="77777777" w:rsidR="002B7EFC" w:rsidRPr="00CA5CB1" w:rsidRDefault="002B7EFC" w:rsidP="00F66460">
            <w:pPr>
              <w:spacing w:after="0"/>
              <w:ind w:firstLine="720"/>
              <w:contextualSpacing/>
              <w:rPr>
                <w:rFonts w:ascii="Times" w:eastAsia="Batang" w:hAnsi="Times"/>
                <w:sz w:val="22"/>
                <w:szCs w:val="22"/>
              </w:rPr>
            </w:pPr>
            <w:proofErr w:type="spellStart"/>
            <w:r w:rsidRPr="00CA5CB1">
              <w:rPr>
                <w:rFonts w:ascii="Times" w:eastAsia="Batang" w:hAnsi="Times"/>
                <w:sz w:val="22"/>
                <w:szCs w:val="22"/>
              </w:rPr>
              <w:t>R</w:t>
            </w:r>
            <w:r w:rsidRPr="00CA5CB1">
              <w:rPr>
                <w:rFonts w:ascii="Times" w:eastAsia="Batang" w:hAnsi="Times"/>
                <w:sz w:val="22"/>
                <w:szCs w:val="22"/>
                <w:vertAlign w:val="subscript"/>
              </w:rPr>
              <w:t>max</w:t>
            </w:r>
            <w:proofErr w:type="spellEnd"/>
            <w:r w:rsidRPr="00CA5CB1">
              <w:rPr>
                <w:rFonts w:ascii="Times" w:eastAsia="Batang" w:hAnsi="Times"/>
                <w:sz w:val="22"/>
                <w:szCs w:val="22"/>
              </w:rPr>
              <w:t xml:space="preserve"> = 948/1024</w:t>
            </w:r>
          </w:p>
          <w:p w14:paraId="7C22D85D" w14:textId="77777777" w:rsidR="002B7EFC" w:rsidRPr="00CA5CB1" w:rsidRDefault="002B7EFC" w:rsidP="00F66460">
            <w:pPr>
              <w:spacing w:after="0"/>
              <w:ind w:firstLine="720"/>
              <w:contextualSpacing/>
              <w:rPr>
                <w:rFonts w:ascii="Times" w:eastAsia="Batang" w:hAnsi="Times"/>
                <w:sz w:val="22"/>
                <w:szCs w:val="22"/>
              </w:rPr>
            </w:pPr>
            <w:r w:rsidRPr="00CA5CB1">
              <w:rPr>
                <w:rFonts w:ascii="Times" w:eastAsia="Batang" w:hAnsi="Times"/>
                <w:sz w:val="22"/>
                <w:szCs w:val="22"/>
              </w:rPr>
              <w:t>For the j-</w:t>
            </w:r>
            <w:proofErr w:type="spellStart"/>
            <w:r w:rsidRPr="00CA5CB1">
              <w:rPr>
                <w:rFonts w:ascii="Times" w:eastAsia="Batang" w:hAnsi="Times"/>
                <w:sz w:val="22"/>
                <w:szCs w:val="22"/>
              </w:rPr>
              <w:t>th</w:t>
            </w:r>
            <w:proofErr w:type="spellEnd"/>
            <w:r w:rsidRPr="00CA5CB1">
              <w:rPr>
                <w:rFonts w:ascii="Times" w:eastAsia="Batang" w:hAnsi="Times"/>
                <w:sz w:val="22"/>
                <w:szCs w:val="22"/>
              </w:rPr>
              <w:t xml:space="preserve"> CC,</w:t>
            </w:r>
          </w:p>
          <w:p w14:paraId="5FD35135" w14:textId="77777777" w:rsidR="002B7EFC" w:rsidRPr="00CA5CB1" w:rsidRDefault="002B7EFC" w:rsidP="00F66460">
            <w:pPr>
              <w:pStyle w:val="B2"/>
              <w:rPr>
                <w:rFonts w:ascii="Times" w:hAnsi="Times"/>
                <w:sz w:val="22"/>
                <w:szCs w:val="22"/>
              </w:rPr>
            </w:pPr>
            <w:r w:rsidRPr="00CA5CB1">
              <w:rPr>
                <w:rFonts w:eastAsia="MS Mincho"/>
                <w:position w:val="-16"/>
                <w:sz w:val="22"/>
                <w:szCs w:val="22"/>
              </w:rPr>
              <w:tab/>
            </w:r>
            <m:oMath>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oMath>
            <w:r w:rsidRPr="00CA5CB1">
              <w:rPr>
                <w:rFonts w:ascii="Times" w:hAnsi="Times"/>
                <w:sz w:val="22"/>
                <w:szCs w:val="22"/>
              </w:rPr>
              <w:t xml:space="preserve"> is the maximum number of </w:t>
            </w:r>
            <w:r w:rsidRPr="00CA5CB1">
              <w:rPr>
                <w:rFonts w:ascii="Times" w:eastAsia="Batang" w:hAnsi="Times"/>
                <w:sz w:val="22"/>
                <w:szCs w:val="22"/>
              </w:rPr>
              <w:t xml:space="preserve">supported </w:t>
            </w:r>
            <w:r w:rsidRPr="00CA5CB1">
              <w:rPr>
                <w:rFonts w:ascii="Times" w:hAnsi="Times"/>
                <w:sz w:val="22"/>
                <w:szCs w:val="22"/>
              </w:rPr>
              <w:t xml:space="preserve">layers </w:t>
            </w:r>
            <w:r w:rsidRPr="00CA5CB1">
              <w:rPr>
                <w:sz w:val="22"/>
                <w:szCs w:val="22"/>
              </w:rPr>
              <w:t xml:space="preserve">given by higher layer parameter </w:t>
            </w:r>
            <w:proofErr w:type="spellStart"/>
            <w:r w:rsidRPr="00CA5CB1">
              <w:rPr>
                <w:i/>
                <w:sz w:val="22"/>
                <w:szCs w:val="22"/>
              </w:rPr>
              <w:t>maxNumberMIMO-LayersPDSCH</w:t>
            </w:r>
            <w:proofErr w:type="spellEnd"/>
            <w:r w:rsidRPr="00CA5CB1">
              <w:rPr>
                <w:i/>
                <w:sz w:val="22"/>
                <w:szCs w:val="22"/>
              </w:rPr>
              <w:t xml:space="preserve"> </w:t>
            </w:r>
            <w:r w:rsidRPr="00CA5CB1">
              <w:rPr>
                <w:sz w:val="22"/>
                <w:szCs w:val="22"/>
              </w:rPr>
              <w:t xml:space="preserve">for downlink and maximum of higher layer parameters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LayersCB</w:t>
            </w:r>
            <w:proofErr w:type="spellEnd"/>
            <w:r w:rsidRPr="00CA5CB1">
              <w:rPr>
                <w:i/>
                <w:sz w:val="22"/>
                <w:szCs w:val="22"/>
              </w:rPr>
              <w:t>-PUSCH</w:t>
            </w:r>
            <w:r w:rsidRPr="00CA5CB1">
              <w:rPr>
                <w:sz w:val="22"/>
                <w:szCs w:val="22"/>
              </w:rPr>
              <w:t xml:space="preserve"> and </w:t>
            </w:r>
            <w:proofErr w:type="spellStart"/>
            <w:r w:rsidRPr="00CA5CB1">
              <w:rPr>
                <w:i/>
                <w:sz w:val="22"/>
                <w:szCs w:val="22"/>
              </w:rPr>
              <w:t>maxNumberMIMO</w:t>
            </w:r>
            <w:proofErr w:type="spellEnd"/>
            <w:r w:rsidRPr="00CA5CB1">
              <w:rPr>
                <w:i/>
                <w:sz w:val="22"/>
                <w:szCs w:val="22"/>
              </w:rPr>
              <w:t>-</w:t>
            </w:r>
            <w:proofErr w:type="spellStart"/>
            <w:r w:rsidRPr="00CA5CB1">
              <w:rPr>
                <w:i/>
                <w:sz w:val="22"/>
                <w:szCs w:val="22"/>
              </w:rPr>
              <w:t>LayersNonCB</w:t>
            </w:r>
            <w:proofErr w:type="spellEnd"/>
            <w:r w:rsidRPr="00CA5CB1">
              <w:rPr>
                <w:i/>
                <w:sz w:val="22"/>
                <w:szCs w:val="22"/>
              </w:rPr>
              <w:t xml:space="preserve">-PUSCH </w:t>
            </w:r>
            <w:r w:rsidRPr="00CA5CB1">
              <w:rPr>
                <w:sz w:val="22"/>
                <w:szCs w:val="22"/>
              </w:rPr>
              <w:t>for uplink.</w:t>
            </w:r>
          </w:p>
          <w:p w14:paraId="48DF4DF9" w14:textId="77777777" w:rsidR="002B7EFC" w:rsidRPr="00CA5CB1" w:rsidRDefault="002B7EFC" w:rsidP="00F66460">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Q</m:t>
                  </m:r>
                </m:e>
                <m:sub>
                  <m:r>
                    <w:rPr>
                      <w:rFonts w:ascii="Cambria Math" w:eastAsia="MS Mincho"/>
                      <w:sz w:val="22"/>
                      <w:szCs w:val="22"/>
                    </w:rPr>
                    <m:t>m</m:t>
                  </m:r>
                </m:sub>
                <m:sup>
                  <m:r>
                    <w:rPr>
                      <w:rFonts w:ascii="Cambria Math" w:eastAsia="MS Mincho"/>
                      <w:sz w:val="22"/>
                      <w:szCs w:val="22"/>
                    </w:rPr>
                    <m:t>(j)</m:t>
                  </m:r>
                </m:sup>
              </m:sSubSup>
            </m:oMath>
            <w:r w:rsidRPr="00CA5CB1">
              <w:rPr>
                <w:sz w:val="22"/>
                <w:szCs w:val="22"/>
              </w:rPr>
              <w:t xml:space="preserve"> is the maximum </w:t>
            </w:r>
            <w:r w:rsidRPr="00CA5CB1">
              <w:rPr>
                <w:rFonts w:ascii="Times" w:eastAsia="Batang" w:hAnsi="Times"/>
                <w:sz w:val="22"/>
                <w:szCs w:val="22"/>
              </w:rPr>
              <w:t xml:space="preserve">supported </w:t>
            </w:r>
            <w:r w:rsidRPr="00CA5CB1">
              <w:rPr>
                <w:sz w:val="22"/>
                <w:szCs w:val="22"/>
              </w:rPr>
              <w:t>modulation order</w:t>
            </w:r>
            <w:r w:rsidRPr="00CA5CB1">
              <w:rPr>
                <w:rFonts w:ascii="Times" w:eastAsia="Batang" w:hAnsi="Times"/>
                <w:sz w:val="22"/>
                <w:szCs w:val="22"/>
              </w:rPr>
              <w:t xml:space="preserve"> </w:t>
            </w:r>
            <w:r w:rsidRPr="00CA5CB1">
              <w:rPr>
                <w:rFonts w:eastAsia="Batang"/>
                <w:sz w:val="22"/>
                <w:szCs w:val="22"/>
              </w:rPr>
              <w:t xml:space="preserve">given by higher layer parameter </w:t>
            </w:r>
            <w:proofErr w:type="spellStart"/>
            <w:r w:rsidRPr="00CA5CB1">
              <w:rPr>
                <w:rFonts w:eastAsia="Batang"/>
                <w:i/>
                <w:sz w:val="22"/>
                <w:szCs w:val="22"/>
              </w:rPr>
              <w:t>supportedModulationOrderDL</w:t>
            </w:r>
            <w:proofErr w:type="spellEnd"/>
            <w:r w:rsidRPr="00CA5CB1">
              <w:rPr>
                <w:rFonts w:eastAsia="Batang"/>
                <w:i/>
                <w:sz w:val="22"/>
                <w:szCs w:val="22"/>
              </w:rPr>
              <w:t xml:space="preserve"> </w:t>
            </w:r>
            <w:r w:rsidRPr="00CA5CB1">
              <w:rPr>
                <w:rFonts w:eastAsia="Batang"/>
                <w:sz w:val="22"/>
                <w:szCs w:val="22"/>
              </w:rPr>
              <w:t xml:space="preserve">for downlink and higher layer parameter </w:t>
            </w:r>
            <w:proofErr w:type="spellStart"/>
            <w:r w:rsidRPr="00CA5CB1">
              <w:rPr>
                <w:rFonts w:eastAsia="Batang"/>
                <w:i/>
                <w:sz w:val="22"/>
                <w:szCs w:val="22"/>
              </w:rPr>
              <w:t>supportedModulationOrderUL</w:t>
            </w:r>
            <w:proofErr w:type="spellEnd"/>
            <w:r w:rsidRPr="00CA5CB1">
              <w:rPr>
                <w:rFonts w:eastAsia="Batang"/>
                <w:sz w:val="22"/>
                <w:szCs w:val="22"/>
              </w:rPr>
              <w:t xml:space="preserve"> for uplink.</w:t>
            </w:r>
          </w:p>
          <w:p w14:paraId="39BF1CA1" w14:textId="77777777" w:rsidR="002B7EFC" w:rsidRPr="00CA5CB1" w:rsidRDefault="002B7EFC" w:rsidP="00F66460">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f</m:t>
                  </m:r>
                </m:e>
                <m:sub/>
                <m:sup>
                  <m:r>
                    <w:rPr>
                      <w:rFonts w:ascii="Cambria Math" w:eastAsia="MS Mincho"/>
                      <w:sz w:val="22"/>
                      <w:szCs w:val="22"/>
                    </w:rPr>
                    <m:t>(j)</m:t>
                  </m:r>
                </m:sup>
              </m:sSubSup>
            </m:oMath>
            <w:r w:rsidRPr="00CA5CB1">
              <w:rPr>
                <w:sz w:val="22"/>
                <w:szCs w:val="22"/>
              </w:rPr>
              <w:t xml:space="preserve">is the scaling factor given by higher layer parameter </w:t>
            </w:r>
            <w:proofErr w:type="spellStart"/>
            <w:r w:rsidRPr="00CA5CB1">
              <w:rPr>
                <w:i/>
                <w:sz w:val="22"/>
                <w:szCs w:val="22"/>
              </w:rPr>
              <w:t>scalingFactor</w:t>
            </w:r>
            <w:proofErr w:type="spellEnd"/>
            <w:r w:rsidRPr="00CA5CB1">
              <w:rPr>
                <w:sz w:val="22"/>
                <w:szCs w:val="22"/>
              </w:rPr>
              <w:t xml:space="preserve"> and can take the values 1, 0.8, 0.75, and 0.4.</w:t>
            </w:r>
          </w:p>
          <w:p w14:paraId="73BA17CA" w14:textId="77777777" w:rsidR="002B7EFC" w:rsidRPr="00CA5CB1" w:rsidRDefault="002B7EFC" w:rsidP="00F66460">
            <w:pPr>
              <w:pStyle w:val="B2"/>
              <w:rPr>
                <w:sz w:val="22"/>
                <w:szCs w:val="22"/>
              </w:rPr>
            </w:pPr>
            <w:r w:rsidRPr="00CA5CB1">
              <w:rPr>
                <w:sz w:val="22"/>
                <w:szCs w:val="22"/>
              </w:rPr>
              <w:tab/>
            </w:r>
            <w:r w:rsidRPr="00CA5CB1">
              <w:rPr>
                <w:sz w:val="22"/>
                <w:szCs w:val="22"/>
                <w:lang w:eastAsia="en-US"/>
              </w:rPr>
              <w:object w:dxaOrig="220" w:dyaOrig="240" w14:anchorId="0814CBA6">
                <v:shape id="_x0000_i1027" type="#_x0000_t75" style="width:10.3pt;height:12.25pt" o:ole="">
                  <v:imagedata r:id="rId16" o:title=""/>
                </v:shape>
                <o:OLEObject Type="Embed" ProgID="Equation.3" ShapeID="_x0000_i1027" DrawAspect="Content" ObjectID="_1745527082" r:id="rId17"/>
              </w:object>
            </w:r>
            <w:r w:rsidRPr="00CA5CB1">
              <w:rPr>
                <w:sz w:val="22"/>
                <w:szCs w:val="22"/>
              </w:rPr>
              <w:t xml:space="preserve"> is the numerology (as defined in TS 38.211 [6])</w:t>
            </w:r>
          </w:p>
          <w:p w14:paraId="452F8F47" w14:textId="77777777" w:rsidR="002B7EFC" w:rsidRPr="00CA5CB1" w:rsidRDefault="002B7EFC" w:rsidP="00F66460">
            <w:pPr>
              <w:pStyle w:val="B2"/>
              <w:rPr>
                <w:sz w:val="22"/>
                <w:szCs w:val="22"/>
              </w:rPr>
            </w:pPr>
            <w:bookmarkStart w:id="5" w:name="OLE_LINK8"/>
            <w:r w:rsidRPr="00CA5CB1">
              <w:rPr>
                <w:sz w:val="22"/>
                <w:szCs w:val="22"/>
              </w:rPr>
              <w:tab/>
            </w:r>
            <w:bookmarkEnd w:id="5"/>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oMath>
            <w:r w:rsidRPr="00CA5CB1">
              <w:rPr>
                <w:sz w:val="22"/>
                <w:szCs w:val="22"/>
              </w:rPr>
              <w:t xml:space="preserve"> is the average OFDM symbol duration in a subframe for numerology </w:t>
            </w:r>
            <m:oMath>
              <m:r>
                <w:rPr>
                  <w:rFonts w:ascii="Cambria Math"/>
                  <w:sz w:val="22"/>
                  <w:szCs w:val="22"/>
                </w:rPr>
                <m:t>μ</m:t>
              </m:r>
            </m:oMath>
            <w:r w:rsidRPr="00CA5CB1">
              <w:rPr>
                <w:sz w:val="22"/>
                <w:szCs w:val="22"/>
              </w:rPr>
              <w:t xml:space="preserve">, i.e. </w:t>
            </w: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r>
                <w:rPr>
                  <w:rFonts w:ascii="Cambria Math"/>
                  <w:sz w:val="22"/>
                  <w:szCs w:val="22"/>
                </w:rPr>
                <m:t>=</m:t>
              </m:r>
              <m:f>
                <m:fPr>
                  <m:ctrlPr>
                    <w:rPr>
                      <w:rFonts w:ascii="Cambria Math" w:hAnsi="Cambria Math"/>
                      <w:i/>
                      <w:sz w:val="22"/>
                      <w:szCs w:val="22"/>
                    </w:rPr>
                  </m:ctrlPr>
                </m:fPr>
                <m:num>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r>
                        <w:rPr>
                          <w:rFonts w:ascii="Cambria Math"/>
                          <w:sz w:val="22"/>
                          <w:szCs w:val="22"/>
                        </w:rPr>
                        <m:t>-</m:t>
                      </m:r>
                      <m:r>
                        <w:rPr>
                          <w:rFonts w:ascii="Cambria Math"/>
                          <w:sz w:val="22"/>
                          <w:szCs w:val="22"/>
                        </w:rPr>
                        <m:t>3</m:t>
                      </m:r>
                    </m:sup>
                  </m:sSup>
                </m:num>
                <m:den>
                  <m:r>
                    <w:rPr>
                      <w:rFonts w:ascii="Cambria Math"/>
                      <w:sz w:val="22"/>
                      <w:szCs w:val="22"/>
                    </w:rPr>
                    <m:t>14</m:t>
                  </m:r>
                  <m:r>
                    <w:rPr>
                      <w:rFonts w:ascii="Cambria Math" w:hAnsi="Cambria Math" w:cs="Cambria Math"/>
                      <w:sz w:val="22"/>
                      <w:szCs w:val="22"/>
                    </w:rPr>
                    <m:t>⋅</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Pr="00CA5CB1">
              <w:rPr>
                <w:sz w:val="22"/>
                <w:szCs w:val="22"/>
              </w:rPr>
              <w:t>. Note that normal cyclic prefix is assumed.</w:t>
            </w:r>
          </w:p>
          <w:p w14:paraId="4C986A0A" w14:textId="77777777" w:rsidR="002B7EFC" w:rsidRPr="00CA5CB1" w:rsidRDefault="002B7EFC" w:rsidP="00F66460">
            <w:pPr>
              <w:pStyle w:val="B2"/>
              <w:rPr>
                <w:sz w:val="22"/>
                <w:szCs w:val="22"/>
              </w:rPr>
            </w:pPr>
            <w:r w:rsidRPr="00CA5CB1">
              <w:rPr>
                <w:sz w:val="22"/>
                <w:szCs w:val="22"/>
              </w:rPr>
              <w:tab/>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Pr="00CA5CB1">
              <w:rPr>
                <w:sz w:val="22"/>
                <w:szCs w:val="22"/>
              </w:rPr>
              <w:t xml:space="preserve"> is the maximum RB allocation in bandwidth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with numerology </w:t>
            </w:r>
            <m:oMath>
              <m:r>
                <w:rPr>
                  <w:rFonts w:ascii="Cambria Math"/>
                  <w:sz w:val="22"/>
                  <w:szCs w:val="22"/>
                </w:rPr>
                <m:t>μ</m:t>
              </m:r>
            </m:oMath>
            <w:r w:rsidRPr="00CA5CB1">
              <w:rPr>
                <w:sz w:val="22"/>
                <w:szCs w:val="22"/>
              </w:rPr>
              <w:t xml:space="preserve">, as defined in 5.3 TS 38.101-1 [2] and 5.3 TS 38.101-2 [3], where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is the UE supported maximum bandwidth in the given band or band combination.</w:t>
            </w:r>
          </w:p>
          <w:p w14:paraId="0E28D3E8" w14:textId="77777777" w:rsidR="002B7EFC" w:rsidRPr="00CA5CB1" w:rsidRDefault="002B7EFC" w:rsidP="00F66460">
            <w:pPr>
              <w:pStyle w:val="B2"/>
              <w:rPr>
                <w:sz w:val="22"/>
                <w:szCs w:val="22"/>
              </w:rPr>
            </w:pPr>
            <w:r w:rsidRPr="00CA5CB1">
              <w:rPr>
                <w:rFonts w:eastAsia="MS Mincho"/>
                <w:sz w:val="22"/>
                <w:szCs w:val="22"/>
              </w:rPr>
              <w:tab/>
            </w:r>
            <m:oMath>
              <m:r>
                <w:rPr>
                  <w:rFonts w:ascii="Cambria Math" w:eastAsia="MS Mincho"/>
                  <w:sz w:val="22"/>
                  <w:szCs w:val="22"/>
                </w:rPr>
                <m:t>O</m:t>
              </m:r>
              <m:sSup>
                <m:sSupPr>
                  <m:ctrlPr>
                    <w:rPr>
                      <w:rFonts w:ascii="Cambria Math" w:eastAsia="MS Mincho" w:hAnsi="Cambria Math"/>
                      <w:i/>
                      <w:sz w:val="22"/>
                      <w:szCs w:val="22"/>
                    </w:rPr>
                  </m:ctrlPr>
                </m:sSupPr>
                <m:e>
                  <m:r>
                    <w:rPr>
                      <w:rFonts w:ascii="Cambria Math" w:eastAsia="MS Mincho"/>
                      <w:sz w:val="22"/>
                      <w:szCs w:val="22"/>
                    </w:rPr>
                    <m:t>H</m:t>
                  </m:r>
                </m:e>
                <m:sup>
                  <m:r>
                    <w:rPr>
                      <w:rFonts w:ascii="Cambria Math" w:eastAsia="MS Mincho"/>
                      <w:sz w:val="22"/>
                      <w:szCs w:val="22"/>
                    </w:rPr>
                    <m:t>(j)</m:t>
                  </m:r>
                </m:sup>
              </m:sSup>
            </m:oMath>
            <w:r w:rsidRPr="00CA5CB1">
              <w:rPr>
                <w:sz w:val="22"/>
                <w:szCs w:val="22"/>
              </w:rPr>
              <w:t>is the overhead and takes the following values</w:t>
            </w:r>
          </w:p>
          <w:p w14:paraId="4F562FB1" w14:textId="77777777" w:rsidR="002B7EFC" w:rsidRPr="00CA5CB1" w:rsidRDefault="002B7EFC" w:rsidP="00F66460">
            <w:pPr>
              <w:spacing w:after="0"/>
              <w:ind w:left="1440" w:firstLine="720"/>
              <w:rPr>
                <w:rFonts w:ascii="Times" w:eastAsia="Batang" w:hAnsi="Times"/>
                <w:sz w:val="22"/>
                <w:szCs w:val="22"/>
              </w:rPr>
            </w:pPr>
            <w:r w:rsidRPr="00CA5CB1">
              <w:rPr>
                <w:rFonts w:ascii="Times" w:eastAsia="Batang" w:hAnsi="Times"/>
                <w:sz w:val="22"/>
                <w:szCs w:val="22"/>
              </w:rPr>
              <w:t>0.14, for frequency range FR1 for DL</w:t>
            </w:r>
          </w:p>
          <w:p w14:paraId="38706CEC" w14:textId="77777777" w:rsidR="002B7EFC" w:rsidRPr="00CA5CB1" w:rsidRDefault="002B7EFC" w:rsidP="00F66460">
            <w:pPr>
              <w:spacing w:after="0"/>
              <w:ind w:left="1440" w:firstLine="720"/>
              <w:rPr>
                <w:sz w:val="22"/>
                <w:szCs w:val="22"/>
              </w:rPr>
            </w:pPr>
            <w:r w:rsidRPr="00CA5CB1">
              <w:rPr>
                <w:sz w:val="22"/>
                <w:szCs w:val="22"/>
              </w:rPr>
              <w:t>0.18, for frequency range FR2 for DL</w:t>
            </w:r>
          </w:p>
          <w:p w14:paraId="4C0F687C" w14:textId="77777777" w:rsidR="002B7EFC" w:rsidRPr="00CA5CB1" w:rsidRDefault="002B7EFC" w:rsidP="00F66460">
            <w:pPr>
              <w:spacing w:after="0"/>
              <w:ind w:left="1440" w:firstLine="720"/>
              <w:rPr>
                <w:rFonts w:ascii="Times" w:eastAsia="Batang" w:hAnsi="Times"/>
                <w:sz w:val="22"/>
                <w:szCs w:val="22"/>
              </w:rPr>
            </w:pPr>
            <w:r w:rsidRPr="00CA5CB1">
              <w:rPr>
                <w:rFonts w:ascii="Times" w:eastAsia="Batang" w:hAnsi="Times"/>
                <w:sz w:val="22"/>
                <w:szCs w:val="22"/>
              </w:rPr>
              <w:t>0.08, for frequency range FR1 for UL</w:t>
            </w:r>
          </w:p>
          <w:p w14:paraId="06283338" w14:textId="77777777" w:rsidR="002B7EFC" w:rsidRPr="00CA5CB1" w:rsidRDefault="002B7EFC" w:rsidP="00F66460">
            <w:pPr>
              <w:ind w:left="1440" w:firstLine="720"/>
              <w:rPr>
                <w:sz w:val="22"/>
                <w:szCs w:val="22"/>
              </w:rPr>
            </w:pPr>
            <w:r w:rsidRPr="00CA5CB1">
              <w:rPr>
                <w:sz w:val="22"/>
                <w:szCs w:val="22"/>
              </w:rPr>
              <w:t>0.10, for frequency range FR2 for UL</w:t>
            </w:r>
          </w:p>
        </w:tc>
      </w:tr>
    </w:tbl>
    <w:p w14:paraId="22CFF777" w14:textId="77777777" w:rsidR="002B7EFC" w:rsidRPr="006C20A7" w:rsidRDefault="002B7EFC" w:rsidP="002B7EFC">
      <w:pPr>
        <w:pStyle w:val="B2"/>
        <w:spacing w:after="160" w:line="256" w:lineRule="auto"/>
        <w:ind w:left="0" w:firstLine="0"/>
        <w:rPr>
          <w:rFonts w:eastAsia="Times New Roman"/>
          <w:sz w:val="22"/>
          <w:szCs w:val="22"/>
          <w:lang w:val="en-US"/>
        </w:rPr>
      </w:pPr>
    </w:p>
    <w:p w14:paraId="1F554C1A" w14:textId="1C867700" w:rsidR="002B7EFC" w:rsidRPr="006C20A7" w:rsidRDefault="002B7EFC" w:rsidP="002B7EFC">
      <w:pPr>
        <w:pStyle w:val="B2"/>
        <w:spacing w:after="160" w:line="256" w:lineRule="auto"/>
        <w:ind w:left="0" w:firstLine="0"/>
        <w:rPr>
          <w:rFonts w:eastAsia="Times New Roman"/>
          <w:sz w:val="22"/>
          <w:szCs w:val="22"/>
        </w:rPr>
      </w:pPr>
      <w:r w:rsidRPr="004D44F0">
        <w:rPr>
          <w:rFonts w:eastAsia="Times New Roman"/>
          <w:sz w:val="22"/>
          <w:szCs w:val="22"/>
        </w:rPr>
        <w:t>In RAN</w:t>
      </w:r>
      <w:r>
        <w:rPr>
          <w:rFonts w:eastAsia="Times New Roman"/>
          <w:sz w:val="22"/>
          <w:szCs w:val="22"/>
        </w:rPr>
        <w:t xml:space="preserve"> plenary meeting #99, </w:t>
      </w:r>
      <w:r w:rsidRPr="006C20A7">
        <w:rPr>
          <w:rFonts w:eastAsia="Times New Roman"/>
          <w:sz w:val="22"/>
          <w:szCs w:val="22"/>
        </w:rPr>
        <w:t>both ‘</w:t>
      </w:r>
      <w:r w:rsidRPr="006C20A7">
        <w:rPr>
          <w:rFonts w:hint="eastAsia"/>
          <w:sz w:val="22"/>
          <w:szCs w:val="24"/>
        </w:rPr>
        <w:t>20MHz + PR1</w:t>
      </w:r>
      <w:r w:rsidRPr="006C20A7">
        <w:rPr>
          <w:rFonts w:eastAsia="Times New Roman"/>
          <w:sz w:val="22"/>
          <w:szCs w:val="22"/>
        </w:rPr>
        <w:t>’ and ‘</w:t>
      </w:r>
      <w:r w:rsidRPr="006C20A7">
        <w:rPr>
          <w:rFonts w:hint="eastAsia"/>
          <w:sz w:val="22"/>
          <w:szCs w:val="24"/>
        </w:rPr>
        <w:t>BW3/PR3 + PR1</w:t>
      </w:r>
      <w:r w:rsidRPr="006C20A7">
        <w:rPr>
          <w:rFonts w:eastAsia="Times New Roman"/>
          <w:sz w:val="22"/>
          <w:szCs w:val="22"/>
        </w:rPr>
        <w:t>’ are</w:t>
      </w:r>
      <w:r>
        <w:rPr>
          <w:rFonts w:eastAsia="Times New Roman"/>
          <w:sz w:val="22"/>
          <w:szCs w:val="22"/>
        </w:rPr>
        <w:t xml:space="preserve"> agreed for Rel-18 eRedCap with same target peak data rate of 10Mbps. Regarding the target is a minimum peak data rate or a fixed data rate, it is not helpful to continue discussing it in RAN1. Therefore, we prefer to clarify it in the next RAN plenary meeting. </w:t>
      </w:r>
    </w:p>
    <w:tbl>
      <w:tblPr>
        <w:tblStyle w:val="TableGrid"/>
        <w:tblW w:w="0" w:type="auto"/>
        <w:tblLook w:val="04A0" w:firstRow="1" w:lastRow="0" w:firstColumn="1" w:lastColumn="0" w:noHBand="0" w:noVBand="1"/>
      </w:tblPr>
      <w:tblGrid>
        <w:gridCol w:w="9350"/>
      </w:tblGrid>
      <w:tr w:rsidR="002B7EFC" w14:paraId="315C9A9D" w14:textId="77777777" w:rsidTr="00F66460">
        <w:tc>
          <w:tcPr>
            <w:tcW w:w="9350" w:type="dxa"/>
          </w:tcPr>
          <w:p w14:paraId="265539F1" w14:textId="77777777" w:rsidR="002B7EFC" w:rsidRDefault="002B7EFC" w:rsidP="00F66460">
            <w:pPr>
              <w:spacing w:after="0"/>
              <w:rPr>
                <w:b/>
                <w:bCs/>
                <w:sz w:val="22"/>
                <w:szCs w:val="24"/>
              </w:rPr>
            </w:pPr>
            <w:r>
              <w:rPr>
                <w:rFonts w:hint="eastAsia"/>
                <w:b/>
                <w:bCs/>
                <w:sz w:val="22"/>
                <w:szCs w:val="24"/>
              </w:rPr>
              <w:t>Rel-18 eRedCap UE capable of 20MHz + PR1 and Rel-18 eRedCap UE capable of BW3/PR3 + PR1 are designed/targeted to same peak data rate, i.e., 10Mbps</w:t>
            </w:r>
          </w:p>
          <w:p w14:paraId="2E9CAABE" w14:textId="77777777" w:rsidR="002B7EFC" w:rsidRDefault="002B7EFC" w:rsidP="00F66460">
            <w:pPr>
              <w:spacing w:after="0"/>
              <w:rPr>
                <w:b/>
                <w:bCs/>
                <w:sz w:val="24"/>
                <w:szCs w:val="24"/>
                <w:highlight w:val="green"/>
              </w:rPr>
            </w:pPr>
          </w:p>
          <w:p w14:paraId="4B4F0CD8" w14:textId="77777777" w:rsidR="002B7EFC" w:rsidRDefault="002B7EFC" w:rsidP="00F66460">
            <w:pPr>
              <w:spacing w:after="0"/>
              <w:ind w:left="849" w:hangingChars="386" w:hanging="849"/>
              <w:rPr>
                <w:sz w:val="22"/>
                <w:szCs w:val="24"/>
              </w:rPr>
            </w:pPr>
            <w:r>
              <w:rPr>
                <w:sz w:val="22"/>
                <w:szCs w:val="24"/>
              </w:rPr>
              <w:t>Note 1: Peak data rate of "Rel-18 eRedCap: UE capable of 20MHz + PR1" and "Rel-18 eRedCap: UE capable of BW3/PR3 + PR1" is same including unicast and broadcast respectively.</w:t>
            </w:r>
          </w:p>
          <w:p w14:paraId="32ACA1CC" w14:textId="77777777" w:rsidR="002B7EFC" w:rsidRDefault="002B7EFC" w:rsidP="00F66460">
            <w:pPr>
              <w:spacing w:after="0"/>
              <w:ind w:left="849" w:hangingChars="386" w:hanging="849"/>
              <w:rPr>
                <w:sz w:val="22"/>
                <w:szCs w:val="24"/>
              </w:rPr>
            </w:pPr>
            <w:r>
              <w:rPr>
                <w:sz w:val="22"/>
                <w:szCs w:val="24"/>
              </w:rPr>
              <w:t xml:space="preserve">Note 2: PRB processing capability of "Rel-18 eRedCap: UE capable of 20MHz + PR1" is not limited to "25 PRBs for 15 kHz SCS and 12 PRBs for 30 kHz SCS" and it corresponds to PRB size </w:t>
            </w:r>
            <w:r>
              <w:rPr>
                <w:sz w:val="22"/>
                <w:szCs w:val="24"/>
              </w:rPr>
              <w:lastRenderedPageBreak/>
              <w:t>corresponding to 20 MHz.</w:t>
            </w:r>
          </w:p>
          <w:p w14:paraId="23C7D518" w14:textId="77777777" w:rsidR="002B7EFC" w:rsidRDefault="002B7EFC" w:rsidP="00F66460">
            <w:pPr>
              <w:spacing w:after="0"/>
              <w:ind w:left="849" w:hangingChars="386" w:hanging="849"/>
              <w:rPr>
                <w:sz w:val="22"/>
                <w:szCs w:val="24"/>
              </w:rPr>
            </w:pPr>
            <w:r>
              <w:rPr>
                <w:sz w:val="22"/>
                <w:szCs w:val="24"/>
              </w:rPr>
              <w:t>Note 3: The only difference between "Rel-18 eRedCap: UE capable of 20MHz + PR1" and "Rel-18 eRedCap: UE capable of BW3/PR3 + PR1" is Note 2 and </w:t>
            </w:r>
            <w:proofErr w:type="spellStart"/>
            <w:r>
              <w:rPr>
                <w:rFonts w:eastAsia="Microsoft YaHei UI"/>
                <w:b/>
                <w:bCs/>
                <w:i/>
                <w:iCs/>
                <w:color w:val="000000"/>
              </w:rPr>
              <w:t>v</w:t>
            </w:r>
            <w:r>
              <w:rPr>
                <w:rFonts w:eastAsia="Microsoft YaHei UI"/>
                <w:b/>
                <w:bCs/>
                <w:i/>
                <w:iCs/>
                <w:color w:val="000000"/>
                <w:vertAlign w:val="subscript"/>
              </w:rPr>
              <w:t>Layers</w:t>
            </w:r>
            <w:r>
              <w:rPr>
                <w:rFonts w:eastAsia="Microsoft YaHei UI"/>
                <w:b/>
                <w:bCs/>
                <w:color w:val="000000"/>
              </w:rPr>
              <w:t>·</w:t>
            </w:r>
            <w:r>
              <w:rPr>
                <w:rFonts w:eastAsia="Microsoft YaHei UI"/>
                <w:b/>
                <w:bCs/>
                <w:i/>
                <w:iCs/>
                <w:color w:val="000000"/>
              </w:rPr>
              <w:t>Q</w:t>
            </w:r>
            <w:r>
              <w:rPr>
                <w:rFonts w:eastAsia="Microsoft YaHei UI"/>
                <w:b/>
                <w:bCs/>
                <w:i/>
                <w:iCs/>
                <w:color w:val="000000"/>
                <w:vertAlign w:val="subscript"/>
              </w:rPr>
              <w:t>m</w:t>
            </w:r>
            <w:r>
              <w:rPr>
                <w:rFonts w:eastAsia="Microsoft YaHei UI"/>
                <w:b/>
                <w:bCs/>
                <w:color w:val="000000"/>
              </w:rPr>
              <w:t>·</w:t>
            </w:r>
            <w:r>
              <w:rPr>
                <w:rFonts w:eastAsia="Microsoft YaHei UI"/>
                <w:b/>
                <w:bCs/>
                <w:i/>
                <w:iCs/>
                <w:color w:val="000000"/>
              </w:rPr>
              <w:t>f</w:t>
            </w:r>
            <w:proofErr w:type="spellEnd"/>
            <w:r>
              <w:rPr>
                <w:rFonts w:eastAsia="Microsoft YaHei UI"/>
                <w:b/>
                <w:bCs/>
                <w:color w:val="000000"/>
              </w:rPr>
              <w:t> </w:t>
            </w:r>
            <w:r>
              <w:rPr>
                <w:sz w:val="22"/>
                <w:szCs w:val="24"/>
              </w:rPr>
              <w:t>  in order to have the same peak rate.</w:t>
            </w:r>
          </w:p>
          <w:p w14:paraId="4446C638" w14:textId="77777777" w:rsidR="002B7EFC" w:rsidRDefault="002B7EFC" w:rsidP="00F66460">
            <w:pPr>
              <w:spacing w:after="0"/>
              <w:rPr>
                <w:sz w:val="22"/>
                <w:szCs w:val="24"/>
              </w:rPr>
            </w:pPr>
            <w:r>
              <w:rPr>
                <w:sz w:val="22"/>
                <w:szCs w:val="24"/>
              </w:rPr>
              <w:t>Note 4: The initial access procedure of Rel-18 eRedCap UE capable of 20MHz + PR1 is realized by following:</w:t>
            </w:r>
          </w:p>
          <w:p w14:paraId="6A2F3DA4" w14:textId="77777777" w:rsidR="002B7EFC" w:rsidRPr="006C20A7" w:rsidRDefault="002B7EFC">
            <w:pPr>
              <w:pStyle w:val="ListParagraph"/>
              <w:numPr>
                <w:ilvl w:val="0"/>
                <w:numId w:val="8"/>
              </w:numPr>
              <w:autoSpaceDE/>
              <w:autoSpaceDN/>
              <w:adjustRightInd/>
              <w:snapToGrid/>
              <w:spacing w:after="0"/>
              <w:jc w:val="left"/>
              <w:rPr>
                <w:rFonts w:eastAsia="Times New Roman"/>
                <w:sz w:val="22"/>
                <w:szCs w:val="22"/>
              </w:rPr>
            </w:pPr>
            <w:r>
              <w:rPr>
                <w:szCs w:val="24"/>
              </w:rPr>
              <w:t>Same as Rel-18 eRedCap UE capable of BW3/PR3 + PR1</w:t>
            </w:r>
          </w:p>
        </w:tc>
      </w:tr>
    </w:tbl>
    <w:p w14:paraId="48A4514D" w14:textId="1C8381C3" w:rsidR="002B7EFC" w:rsidRDefault="002B7EFC" w:rsidP="002B7EFC">
      <w:pPr>
        <w:pStyle w:val="B2"/>
        <w:spacing w:after="160" w:line="256" w:lineRule="auto"/>
        <w:ind w:left="0" w:firstLine="0"/>
        <w:rPr>
          <w:rFonts w:eastAsia="Times New Roman"/>
          <w:sz w:val="22"/>
          <w:szCs w:val="22"/>
        </w:rPr>
      </w:pPr>
    </w:p>
    <w:p w14:paraId="6BEA0DCF" w14:textId="66D46F79" w:rsidR="002B7EFC" w:rsidRPr="00CA5CB1" w:rsidRDefault="002B7EFC" w:rsidP="002B7EFC">
      <w:r w:rsidRPr="00CA5CB1">
        <w:rPr>
          <w:b/>
          <w:bCs/>
        </w:rPr>
        <w:t xml:space="preserve">Proposal </w:t>
      </w:r>
      <w:r w:rsidR="005970CC">
        <w:rPr>
          <w:b/>
          <w:bCs/>
        </w:rPr>
        <w:t>6</w:t>
      </w:r>
      <w:r w:rsidRPr="00CA5CB1">
        <w:rPr>
          <w:b/>
          <w:bCs/>
        </w:rPr>
        <w:t>:</w:t>
      </w:r>
      <w:r w:rsidRPr="00CA5CB1">
        <w:t xml:space="preserve"> </w:t>
      </w:r>
    </w:p>
    <w:p w14:paraId="61DF35A1" w14:textId="2C78DCBD" w:rsidR="002B7EFC" w:rsidRDefault="002B7EFC">
      <w:pPr>
        <w:pStyle w:val="ListParagraph"/>
        <w:numPr>
          <w:ilvl w:val="0"/>
          <w:numId w:val="3"/>
        </w:numPr>
      </w:pPr>
      <w:r>
        <w:t xml:space="preserve">Whether the 10Mbps is the minimum or fixed peak data rate should be clarified in next RAN plenary meeting. </w:t>
      </w:r>
    </w:p>
    <w:p w14:paraId="7C15D06E" w14:textId="77777777" w:rsidR="002B7EFC" w:rsidRPr="00367648" w:rsidRDefault="002B7EFC" w:rsidP="00367648">
      <w:pPr>
        <w:pStyle w:val="B2"/>
        <w:spacing w:after="0"/>
        <w:ind w:left="0" w:firstLine="0"/>
        <w:rPr>
          <w:rFonts w:eastAsia="Times New Roman"/>
          <w:sz w:val="22"/>
          <w:szCs w:val="22"/>
        </w:rPr>
      </w:pPr>
    </w:p>
    <w:p w14:paraId="479CEAC8" w14:textId="33336D29" w:rsidR="002B7EFC" w:rsidRDefault="002B7EFC" w:rsidP="002B7EFC">
      <w:pPr>
        <w:pStyle w:val="B2"/>
        <w:spacing w:after="160" w:line="256" w:lineRule="auto"/>
        <w:ind w:left="0" w:firstLine="0"/>
        <w:rPr>
          <w:rFonts w:eastAsia="Times New Roman"/>
          <w:sz w:val="22"/>
          <w:szCs w:val="22"/>
        </w:rPr>
      </w:pPr>
      <w:r>
        <w:rPr>
          <w:rFonts w:eastAsia="Times New Roman"/>
          <w:sz w:val="22"/>
          <w:szCs w:val="22"/>
        </w:rPr>
        <w:t xml:space="preserve">On the other hand, it is still possible to </w:t>
      </w:r>
      <w:r w:rsidR="00515F38">
        <w:rPr>
          <w:rFonts w:eastAsia="Times New Roman"/>
          <w:sz w:val="22"/>
          <w:szCs w:val="22"/>
        </w:rPr>
        <w:t xml:space="preserve">conclude </w:t>
      </w:r>
      <w:r>
        <w:rPr>
          <w:rFonts w:eastAsia="Times New Roman"/>
          <w:sz w:val="22"/>
          <w:szCs w:val="22"/>
        </w:rPr>
        <w:t>on the proper value of  X</w:t>
      </w:r>
      <w:r w:rsidR="006D76D0">
        <w:rPr>
          <w:rFonts w:eastAsia="Times New Roman"/>
          <w:sz w:val="22"/>
          <w:szCs w:val="22"/>
        </w:rPr>
        <w:t>(Y)</w:t>
      </w:r>
      <w:r>
        <w:rPr>
          <w:rFonts w:eastAsia="Times New Roman"/>
          <w:sz w:val="22"/>
          <w:szCs w:val="22"/>
        </w:rPr>
        <w:t>=</w:t>
      </w:r>
      <w:r w:rsidRPr="002B7EFC">
        <w:rPr>
          <w:rFonts w:eastAsia="Microsoft YaHei UI"/>
          <w:i/>
          <w:iCs/>
          <w:color w:val="000000"/>
          <w:sz w:val="22"/>
          <w:szCs w:val="22"/>
        </w:rPr>
        <w:t xml:space="preserve"> </w:t>
      </w:r>
      <w:proofErr w:type="spellStart"/>
      <w:r w:rsidRPr="006C20A7">
        <w:rPr>
          <w:rFonts w:eastAsia="Microsoft YaHei UI"/>
          <w:i/>
          <w:iCs/>
          <w:color w:val="000000"/>
          <w:sz w:val="22"/>
          <w:szCs w:val="22"/>
        </w:rPr>
        <w:t>v</w:t>
      </w:r>
      <w:r w:rsidRPr="006C20A7">
        <w:rPr>
          <w:rFonts w:eastAsia="Microsoft YaHei UI"/>
          <w:i/>
          <w:iCs/>
          <w:color w:val="000000"/>
          <w:sz w:val="22"/>
          <w:szCs w:val="22"/>
          <w:vertAlign w:val="subscript"/>
        </w:rPr>
        <w:t>Layers</w:t>
      </w:r>
      <w:r w:rsidRPr="006C20A7">
        <w:rPr>
          <w:rFonts w:eastAsia="Microsoft YaHei UI"/>
          <w:color w:val="000000"/>
          <w:sz w:val="22"/>
          <w:szCs w:val="22"/>
        </w:rPr>
        <w:t>·</w:t>
      </w:r>
      <w:r w:rsidRPr="006C20A7">
        <w:rPr>
          <w:rFonts w:eastAsia="Microsoft YaHei UI"/>
          <w:i/>
          <w:iCs/>
          <w:color w:val="000000"/>
          <w:sz w:val="22"/>
          <w:szCs w:val="22"/>
        </w:rPr>
        <w:t>Q</w:t>
      </w:r>
      <w:r w:rsidRPr="006C20A7">
        <w:rPr>
          <w:rFonts w:eastAsia="Microsoft YaHei UI"/>
          <w:i/>
          <w:iCs/>
          <w:color w:val="000000"/>
          <w:sz w:val="22"/>
          <w:szCs w:val="22"/>
          <w:vertAlign w:val="subscript"/>
        </w:rPr>
        <w:t>m</w:t>
      </w:r>
      <w:r w:rsidRPr="006C20A7">
        <w:rPr>
          <w:rFonts w:eastAsia="Microsoft YaHei UI"/>
          <w:color w:val="000000"/>
          <w:sz w:val="22"/>
          <w:szCs w:val="22"/>
        </w:rPr>
        <w:t>·</w:t>
      </w:r>
      <w:r w:rsidRPr="006C20A7">
        <w:rPr>
          <w:rFonts w:eastAsia="Microsoft YaHei UI"/>
          <w:i/>
          <w:iCs/>
          <w:color w:val="000000"/>
          <w:sz w:val="22"/>
          <w:szCs w:val="22"/>
        </w:rPr>
        <w:t>f</w:t>
      </w:r>
      <w:proofErr w:type="spellEnd"/>
      <w:r w:rsidRPr="006C20A7">
        <w:rPr>
          <w:rFonts w:eastAsia="Microsoft YaHei UI"/>
          <w:color w:val="000000"/>
          <w:sz w:val="22"/>
          <w:szCs w:val="22"/>
        </w:rPr>
        <w:t> </w:t>
      </w:r>
      <w:r>
        <w:rPr>
          <w:rFonts w:eastAsia="Microsoft YaHei UI"/>
          <w:color w:val="000000"/>
          <w:sz w:val="22"/>
          <w:szCs w:val="22"/>
        </w:rPr>
        <w:t xml:space="preserve">which can achieve the right 10Mbps data rate. </w:t>
      </w:r>
    </w:p>
    <w:p w14:paraId="62CFCFC3" w14:textId="738B0B41" w:rsidR="002B7EFC" w:rsidRDefault="002B7EFC" w:rsidP="002B7EFC">
      <w:pPr>
        <w:pStyle w:val="B2"/>
        <w:spacing w:after="160" w:line="256" w:lineRule="auto"/>
        <w:ind w:left="0" w:firstLine="0"/>
        <w:jc w:val="both"/>
        <w:rPr>
          <w:rFonts w:eastAsia="Times New Roman"/>
          <w:sz w:val="22"/>
          <w:szCs w:val="22"/>
        </w:rPr>
      </w:pPr>
      <w:r>
        <w:rPr>
          <w:rFonts w:eastAsia="Times New Roman"/>
          <w:sz w:val="22"/>
          <w:szCs w:val="22"/>
        </w:rPr>
        <w:t xml:space="preserve">For </w:t>
      </w:r>
      <w:r w:rsidRPr="002E1063">
        <w:rPr>
          <w:rFonts w:eastAsia="Times New Roman"/>
          <w:sz w:val="22"/>
          <w:szCs w:val="22"/>
        </w:rPr>
        <w:t xml:space="preserve">Rel-18 eRedCap UE capable of </w:t>
      </w:r>
      <w:r>
        <w:rPr>
          <w:rFonts w:eastAsia="Times New Roman"/>
          <w:sz w:val="22"/>
          <w:szCs w:val="22"/>
        </w:rPr>
        <w:t>20MHz</w:t>
      </w:r>
      <w:r w:rsidRPr="002E1063">
        <w:rPr>
          <w:rFonts w:eastAsia="Times New Roman"/>
          <w:sz w:val="22"/>
          <w:szCs w:val="22"/>
        </w:rPr>
        <w:t xml:space="preserve"> + PR1</w:t>
      </w:r>
      <w:r>
        <w:rPr>
          <w:rFonts w:eastAsia="Times New Roman"/>
          <w:sz w:val="22"/>
          <w:szCs w:val="22"/>
        </w:rPr>
        <w:t xml:space="preserve">, the ideal </w:t>
      </w:r>
      <w:r w:rsidR="006D76D0">
        <w:rPr>
          <w:rFonts w:eastAsia="Times New Roman"/>
          <w:sz w:val="22"/>
          <w:szCs w:val="22"/>
        </w:rPr>
        <w:t>Y</w:t>
      </w:r>
      <w:r>
        <w:rPr>
          <w:rFonts w:eastAsia="Times New Roman"/>
          <w:sz w:val="22"/>
          <w:szCs w:val="22"/>
        </w:rPr>
        <w:t xml:space="preserve"> for 10Mbps is summarized in Table 1. </w:t>
      </w:r>
      <w:r w:rsidR="006D76D0">
        <w:rPr>
          <w:rFonts w:eastAsia="Times New Roman"/>
          <w:sz w:val="22"/>
          <w:szCs w:val="22"/>
        </w:rPr>
        <w:t>Y</w:t>
      </w:r>
      <w:r>
        <w:rPr>
          <w:rFonts w:eastAsia="Times New Roman"/>
          <w:sz w:val="22"/>
          <w:szCs w:val="22"/>
        </w:rPr>
        <w:t xml:space="preserve">=0.75 can be the most proper </w:t>
      </w:r>
      <w:r w:rsidR="006D76D0">
        <w:rPr>
          <w:rFonts w:eastAsia="Times New Roman"/>
          <w:sz w:val="22"/>
          <w:szCs w:val="22"/>
        </w:rPr>
        <w:t>Y</w:t>
      </w:r>
      <w:r>
        <w:rPr>
          <w:rFonts w:eastAsia="Times New Roman"/>
          <w:sz w:val="22"/>
          <w:szCs w:val="22"/>
        </w:rPr>
        <w:t xml:space="preserve"> value, which can be obtained by (</w:t>
      </w:r>
      <w:proofErr w:type="spellStart"/>
      <w:r w:rsidRPr="006C20A7">
        <w:rPr>
          <w:rFonts w:eastAsia="Microsoft YaHei UI"/>
          <w:i/>
          <w:iCs/>
          <w:color w:val="000000"/>
          <w:sz w:val="22"/>
          <w:szCs w:val="22"/>
        </w:rPr>
        <w:t>v</w:t>
      </w:r>
      <w:r w:rsidRPr="006C20A7">
        <w:rPr>
          <w:rFonts w:eastAsia="Microsoft YaHei UI"/>
          <w:i/>
          <w:iCs/>
          <w:color w:val="000000"/>
          <w:sz w:val="22"/>
          <w:szCs w:val="22"/>
          <w:vertAlign w:val="subscript"/>
        </w:rPr>
        <w:t>Layers</w:t>
      </w:r>
      <w:proofErr w:type="spellEnd"/>
      <w:r>
        <w:rPr>
          <w:rFonts w:eastAsia="Times New Roman"/>
          <w:sz w:val="22"/>
          <w:szCs w:val="22"/>
        </w:rPr>
        <w:t xml:space="preserve">=1, </w:t>
      </w:r>
      <w:proofErr w:type="spellStart"/>
      <w:r w:rsidRPr="006C20A7">
        <w:rPr>
          <w:rFonts w:eastAsia="Microsoft YaHei UI"/>
          <w:i/>
          <w:iCs/>
          <w:color w:val="000000"/>
          <w:sz w:val="22"/>
          <w:szCs w:val="22"/>
        </w:rPr>
        <w:t>Q</w:t>
      </w:r>
      <w:r w:rsidRPr="006C20A7">
        <w:rPr>
          <w:rFonts w:eastAsia="Microsoft YaHei UI"/>
          <w:i/>
          <w:iCs/>
          <w:color w:val="000000"/>
          <w:sz w:val="22"/>
          <w:szCs w:val="22"/>
          <w:vertAlign w:val="subscript"/>
        </w:rPr>
        <w:t>m</w:t>
      </w:r>
      <w:proofErr w:type="spellEnd"/>
      <w:r>
        <w:rPr>
          <w:rFonts w:eastAsia="Times New Roman"/>
          <w:sz w:val="22"/>
          <w:szCs w:val="22"/>
        </w:rPr>
        <w:t xml:space="preserve">=1, </w:t>
      </w:r>
      <w:r w:rsidRPr="006C20A7">
        <w:rPr>
          <w:rFonts w:eastAsia="Microsoft YaHei UI"/>
          <w:i/>
          <w:iCs/>
          <w:color w:val="000000"/>
          <w:sz w:val="22"/>
          <w:szCs w:val="22"/>
        </w:rPr>
        <w:t>f</w:t>
      </w:r>
      <w:r w:rsidRPr="006C20A7">
        <w:rPr>
          <w:rFonts w:eastAsia="Microsoft YaHei UI"/>
          <w:color w:val="000000"/>
          <w:sz w:val="22"/>
          <w:szCs w:val="22"/>
        </w:rPr>
        <w:t> </w:t>
      </w:r>
      <w:r>
        <w:rPr>
          <w:rFonts w:eastAsia="Times New Roman"/>
          <w:sz w:val="22"/>
          <w:szCs w:val="22"/>
        </w:rPr>
        <w:t xml:space="preserve">=0.75). 10Mbps peak data rate is achieved for both SCS 15kHz and 30kHz. </w:t>
      </w:r>
      <w:r w:rsidR="0031273F">
        <w:rPr>
          <w:rFonts w:eastAsia="Times New Roman"/>
          <w:sz w:val="22"/>
          <w:szCs w:val="22"/>
        </w:rPr>
        <w:t xml:space="preserve">There </w:t>
      </w:r>
      <w:r w:rsidR="006D76D0">
        <w:rPr>
          <w:rFonts w:eastAsia="Times New Roman"/>
          <w:sz w:val="22"/>
          <w:szCs w:val="22"/>
        </w:rPr>
        <w:t>were</w:t>
      </w:r>
      <w:r w:rsidR="0031273F">
        <w:rPr>
          <w:rFonts w:eastAsia="Times New Roman"/>
          <w:sz w:val="22"/>
          <w:szCs w:val="22"/>
        </w:rPr>
        <w:t xml:space="preserve"> comments in last RAN1 meeting that</w:t>
      </w:r>
      <w:r w:rsidR="006D76D0">
        <w:rPr>
          <w:rFonts w:eastAsia="Times New Roman"/>
          <w:sz w:val="22"/>
          <w:szCs w:val="22"/>
        </w:rPr>
        <w:t xml:space="preserve"> the same peak data rate cannot be achieved when MIMO layers is 2. The, Y=0.8 was preferred by most companies, which allows UE to report (</w:t>
      </w:r>
      <w:proofErr w:type="spellStart"/>
      <w:r w:rsidR="006D76D0" w:rsidRPr="006C20A7">
        <w:rPr>
          <w:rFonts w:eastAsia="Microsoft YaHei UI"/>
          <w:i/>
          <w:iCs/>
          <w:color w:val="000000"/>
          <w:sz w:val="22"/>
          <w:szCs w:val="22"/>
        </w:rPr>
        <w:t>v</w:t>
      </w:r>
      <w:r w:rsidR="006D76D0" w:rsidRPr="006C20A7">
        <w:rPr>
          <w:rFonts w:eastAsia="Microsoft YaHei UI"/>
          <w:i/>
          <w:iCs/>
          <w:color w:val="000000"/>
          <w:sz w:val="22"/>
          <w:szCs w:val="22"/>
          <w:vertAlign w:val="subscript"/>
        </w:rPr>
        <w:t>Layers</w:t>
      </w:r>
      <w:proofErr w:type="spellEnd"/>
      <w:r w:rsidR="006D76D0">
        <w:rPr>
          <w:rFonts w:eastAsia="Times New Roman"/>
          <w:sz w:val="22"/>
          <w:szCs w:val="22"/>
        </w:rPr>
        <w:t xml:space="preserve">=1, </w:t>
      </w:r>
      <w:proofErr w:type="spellStart"/>
      <w:r w:rsidR="006D76D0" w:rsidRPr="006C20A7">
        <w:rPr>
          <w:rFonts w:eastAsia="Microsoft YaHei UI"/>
          <w:i/>
          <w:iCs/>
          <w:color w:val="000000"/>
          <w:sz w:val="22"/>
          <w:szCs w:val="22"/>
        </w:rPr>
        <w:t>Q</w:t>
      </w:r>
      <w:r w:rsidR="006D76D0" w:rsidRPr="006C20A7">
        <w:rPr>
          <w:rFonts w:eastAsia="Microsoft YaHei UI"/>
          <w:i/>
          <w:iCs/>
          <w:color w:val="000000"/>
          <w:sz w:val="22"/>
          <w:szCs w:val="22"/>
          <w:vertAlign w:val="subscript"/>
        </w:rPr>
        <w:t>m</w:t>
      </w:r>
      <w:proofErr w:type="spellEnd"/>
      <w:r w:rsidR="006D76D0">
        <w:rPr>
          <w:rFonts w:eastAsia="Times New Roman"/>
          <w:sz w:val="22"/>
          <w:szCs w:val="22"/>
        </w:rPr>
        <w:t xml:space="preserve">=1, </w:t>
      </w:r>
      <w:r w:rsidR="006D76D0" w:rsidRPr="006C20A7">
        <w:rPr>
          <w:rFonts w:eastAsia="Microsoft YaHei UI"/>
          <w:i/>
          <w:iCs/>
          <w:color w:val="000000"/>
          <w:sz w:val="22"/>
          <w:szCs w:val="22"/>
        </w:rPr>
        <w:t>f</w:t>
      </w:r>
      <w:r w:rsidR="006D76D0" w:rsidRPr="006C20A7">
        <w:rPr>
          <w:rFonts w:eastAsia="Microsoft YaHei UI"/>
          <w:color w:val="000000"/>
          <w:sz w:val="22"/>
          <w:szCs w:val="22"/>
        </w:rPr>
        <w:t> </w:t>
      </w:r>
      <w:r w:rsidR="006D76D0">
        <w:rPr>
          <w:rFonts w:eastAsia="Times New Roman"/>
          <w:sz w:val="22"/>
          <w:szCs w:val="22"/>
        </w:rPr>
        <w:t>=0.8) or (</w:t>
      </w:r>
      <w:proofErr w:type="spellStart"/>
      <w:r w:rsidR="006D76D0" w:rsidRPr="006C20A7">
        <w:rPr>
          <w:rFonts w:eastAsia="Microsoft YaHei UI"/>
          <w:i/>
          <w:iCs/>
          <w:color w:val="000000"/>
          <w:sz w:val="22"/>
          <w:szCs w:val="22"/>
        </w:rPr>
        <w:t>v</w:t>
      </w:r>
      <w:r w:rsidR="006D76D0" w:rsidRPr="006C20A7">
        <w:rPr>
          <w:rFonts w:eastAsia="Microsoft YaHei UI"/>
          <w:i/>
          <w:iCs/>
          <w:color w:val="000000"/>
          <w:sz w:val="22"/>
          <w:szCs w:val="22"/>
          <w:vertAlign w:val="subscript"/>
        </w:rPr>
        <w:t>Layers</w:t>
      </w:r>
      <w:proofErr w:type="spellEnd"/>
      <w:r w:rsidR="006D76D0">
        <w:rPr>
          <w:rFonts w:eastAsia="Times New Roman"/>
          <w:sz w:val="22"/>
          <w:szCs w:val="22"/>
        </w:rPr>
        <w:t xml:space="preserve">=2, </w:t>
      </w:r>
      <w:proofErr w:type="spellStart"/>
      <w:r w:rsidR="006D76D0" w:rsidRPr="006C20A7">
        <w:rPr>
          <w:rFonts w:eastAsia="Microsoft YaHei UI"/>
          <w:i/>
          <w:iCs/>
          <w:color w:val="000000"/>
          <w:sz w:val="22"/>
          <w:szCs w:val="22"/>
        </w:rPr>
        <w:t>Q</w:t>
      </w:r>
      <w:r w:rsidR="006D76D0" w:rsidRPr="006C20A7">
        <w:rPr>
          <w:rFonts w:eastAsia="Microsoft YaHei UI"/>
          <w:i/>
          <w:iCs/>
          <w:color w:val="000000"/>
          <w:sz w:val="22"/>
          <w:szCs w:val="22"/>
          <w:vertAlign w:val="subscript"/>
        </w:rPr>
        <w:t>m</w:t>
      </w:r>
      <w:proofErr w:type="spellEnd"/>
      <w:r w:rsidR="006D76D0">
        <w:rPr>
          <w:rFonts w:eastAsia="Times New Roman"/>
          <w:sz w:val="22"/>
          <w:szCs w:val="22"/>
        </w:rPr>
        <w:t xml:space="preserve">=1, </w:t>
      </w:r>
      <w:r w:rsidR="006D76D0" w:rsidRPr="006C20A7">
        <w:rPr>
          <w:rFonts w:eastAsia="Microsoft YaHei UI"/>
          <w:i/>
          <w:iCs/>
          <w:color w:val="000000"/>
          <w:sz w:val="22"/>
          <w:szCs w:val="22"/>
        </w:rPr>
        <w:t>f</w:t>
      </w:r>
      <w:r w:rsidR="006D76D0" w:rsidRPr="006C20A7">
        <w:rPr>
          <w:rFonts w:eastAsia="Microsoft YaHei UI"/>
          <w:color w:val="000000"/>
          <w:sz w:val="22"/>
          <w:szCs w:val="22"/>
        </w:rPr>
        <w:t> </w:t>
      </w:r>
      <w:r w:rsidR="006D76D0">
        <w:rPr>
          <w:rFonts w:eastAsia="Times New Roman"/>
          <w:sz w:val="22"/>
          <w:szCs w:val="22"/>
        </w:rPr>
        <w:t xml:space="preserve">=0.4) for the same peak data rate. </w:t>
      </w:r>
    </w:p>
    <w:p w14:paraId="59624F0B" w14:textId="77777777" w:rsidR="002B7EFC" w:rsidRPr="00CA5CB1" w:rsidRDefault="002B7EFC" w:rsidP="002B7EFC">
      <w:pPr>
        <w:pStyle w:val="N1"/>
        <w:spacing w:after="120"/>
        <w:jc w:val="center"/>
        <w:rPr>
          <w:rFonts w:ascii="Times New Roman" w:hAnsi="Times New Roman" w:cs="Times New Roman"/>
          <w:b/>
          <w:bCs/>
        </w:rPr>
      </w:pPr>
      <w:r w:rsidRPr="00CA5CB1">
        <w:rPr>
          <w:rFonts w:ascii="Times New Roman" w:hAnsi="Times New Roman" w:cs="Times New Roman"/>
          <w:b/>
          <w:bCs/>
        </w:rPr>
        <w:t xml:space="preserve">Table 1: Peak </w:t>
      </w:r>
      <w:r>
        <w:rPr>
          <w:rFonts w:ascii="Times New Roman" w:hAnsi="Times New Roman" w:cs="Times New Roman"/>
          <w:b/>
          <w:bCs/>
        </w:rPr>
        <w:t>data rate</w:t>
      </w:r>
      <w:r w:rsidRPr="00CA5CB1">
        <w:rPr>
          <w:rFonts w:ascii="Times New Roman" w:hAnsi="Times New Roman" w:cs="Times New Roman"/>
          <w:b/>
          <w:bCs/>
        </w:rPr>
        <w:t xml:space="preserve"> for </w:t>
      </w:r>
      <w:r w:rsidRPr="00D069AF">
        <w:rPr>
          <w:rFonts w:ascii="Times New Roman" w:hAnsi="Times New Roman" w:cs="Times New Roman" w:hint="eastAsia"/>
          <w:b/>
          <w:bCs/>
        </w:rPr>
        <w:t>20MHz + PR1</w:t>
      </w:r>
    </w:p>
    <w:tbl>
      <w:tblPr>
        <w:tblStyle w:val="TableGrid"/>
        <w:tblW w:w="7876" w:type="dxa"/>
        <w:jc w:val="center"/>
        <w:tblLayout w:type="fixed"/>
        <w:tblLook w:val="04A0" w:firstRow="1" w:lastRow="0" w:firstColumn="1" w:lastColumn="0" w:noHBand="0" w:noVBand="1"/>
      </w:tblPr>
      <w:tblGrid>
        <w:gridCol w:w="1505"/>
        <w:gridCol w:w="1115"/>
        <w:gridCol w:w="1143"/>
        <w:gridCol w:w="1485"/>
        <w:gridCol w:w="1165"/>
        <w:gridCol w:w="1463"/>
      </w:tblGrid>
      <w:tr w:rsidR="002B7EFC" w:rsidRPr="002E1063" w14:paraId="2CB4EA66" w14:textId="77777777" w:rsidTr="00F66460">
        <w:trPr>
          <w:trHeight w:val="354"/>
          <w:jc w:val="center"/>
        </w:trPr>
        <w:tc>
          <w:tcPr>
            <w:tcW w:w="1505" w:type="dxa"/>
            <w:vMerge w:val="restart"/>
            <w:vAlign w:val="center"/>
          </w:tcPr>
          <w:p w14:paraId="2B7F45B8"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SCS (kHz)</w:t>
            </w:r>
          </w:p>
        </w:tc>
        <w:tc>
          <w:tcPr>
            <w:tcW w:w="1115" w:type="dxa"/>
            <w:vMerge w:val="restart"/>
            <w:vAlign w:val="center"/>
          </w:tcPr>
          <w:p w14:paraId="4CA26CD3" w14:textId="77777777" w:rsidR="002B7EFC" w:rsidRPr="002E1063" w:rsidRDefault="00674D48" w:rsidP="00F66460">
            <w:pPr>
              <w:pStyle w:val="N1"/>
              <w:ind w:left="0"/>
              <w:jc w:val="center"/>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m:t>
                    </m:r>
                    <m:r>
                      <m:rPr>
                        <m:sty m:val="bi"/>
                      </m:rPr>
                      <w:rPr>
                        <w:rFonts w:ascii="Cambria Math"/>
                        <w:sz w:val="22"/>
                        <w:szCs w:val="22"/>
                      </w:rPr>
                      <m:t>μ</m:t>
                    </m:r>
                  </m:sup>
                </m:sSubSup>
              </m:oMath>
            </m:oMathPara>
          </w:p>
        </w:tc>
        <w:tc>
          <w:tcPr>
            <w:tcW w:w="2628" w:type="dxa"/>
            <w:gridSpan w:val="2"/>
            <w:vAlign w:val="center"/>
          </w:tcPr>
          <w:p w14:paraId="0E35B159"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DL rate</w:t>
            </w:r>
          </w:p>
        </w:tc>
        <w:tc>
          <w:tcPr>
            <w:tcW w:w="2628" w:type="dxa"/>
            <w:gridSpan w:val="2"/>
            <w:vAlign w:val="center"/>
          </w:tcPr>
          <w:p w14:paraId="3CE15CE1"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UL rate</w:t>
            </w:r>
          </w:p>
        </w:tc>
      </w:tr>
      <w:tr w:rsidR="002B7EFC" w:rsidRPr="002E1063" w14:paraId="4D5CBA3B" w14:textId="77777777" w:rsidTr="00F66460">
        <w:trPr>
          <w:trHeight w:val="354"/>
          <w:jc w:val="center"/>
        </w:trPr>
        <w:tc>
          <w:tcPr>
            <w:tcW w:w="1505" w:type="dxa"/>
            <w:vMerge/>
          </w:tcPr>
          <w:p w14:paraId="3391098C" w14:textId="77777777" w:rsidR="002B7EFC" w:rsidRPr="002E1063" w:rsidRDefault="002B7EFC" w:rsidP="00F66460">
            <w:pPr>
              <w:pStyle w:val="N1"/>
              <w:ind w:left="0"/>
              <w:jc w:val="center"/>
              <w:rPr>
                <w:rFonts w:ascii="Times New Roman" w:hAnsi="Times New Roman" w:cs="Times New Roman"/>
                <w:b/>
                <w:bCs/>
                <w:sz w:val="22"/>
                <w:szCs w:val="22"/>
              </w:rPr>
            </w:pPr>
          </w:p>
        </w:tc>
        <w:tc>
          <w:tcPr>
            <w:tcW w:w="1115" w:type="dxa"/>
            <w:vMerge/>
            <w:vAlign w:val="center"/>
          </w:tcPr>
          <w:p w14:paraId="5E280611" w14:textId="77777777" w:rsidR="002B7EFC" w:rsidRPr="002E1063" w:rsidRDefault="002B7EFC" w:rsidP="00F66460">
            <w:pPr>
              <w:pStyle w:val="N1"/>
              <w:ind w:left="0"/>
              <w:jc w:val="center"/>
              <w:rPr>
                <w:rFonts w:ascii="Times New Roman" w:eastAsia="SimSun" w:hAnsi="Times New Roman" w:cs="Times New Roman"/>
                <w:b/>
                <w:bCs/>
                <w:sz w:val="22"/>
                <w:szCs w:val="22"/>
              </w:rPr>
            </w:pPr>
          </w:p>
        </w:tc>
        <w:tc>
          <w:tcPr>
            <w:tcW w:w="1143" w:type="dxa"/>
            <w:vAlign w:val="center"/>
          </w:tcPr>
          <w:p w14:paraId="407D9B95"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85" w:type="dxa"/>
            <w:vAlign w:val="center"/>
          </w:tcPr>
          <w:p w14:paraId="2DC68211"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c>
          <w:tcPr>
            <w:tcW w:w="1165" w:type="dxa"/>
            <w:vAlign w:val="center"/>
          </w:tcPr>
          <w:p w14:paraId="33787EF9"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63" w:type="dxa"/>
            <w:vAlign w:val="center"/>
          </w:tcPr>
          <w:p w14:paraId="30ABE429"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r>
      <w:tr w:rsidR="002B7EFC" w:rsidRPr="002E1063" w14:paraId="7DD42794" w14:textId="77777777" w:rsidTr="00F66460">
        <w:trPr>
          <w:trHeight w:val="173"/>
          <w:jc w:val="center"/>
        </w:trPr>
        <w:tc>
          <w:tcPr>
            <w:tcW w:w="1505" w:type="dxa"/>
          </w:tcPr>
          <w:p w14:paraId="79615241"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15</w:t>
            </w:r>
          </w:p>
        </w:tc>
        <w:tc>
          <w:tcPr>
            <w:tcW w:w="1115" w:type="dxa"/>
          </w:tcPr>
          <w:p w14:paraId="259D8C3D"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106</w:t>
            </w:r>
          </w:p>
        </w:tc>
        <w:tc>
          <w:tcPr>
            <w:tcW w:w="1143" w:type="dxa"/>
          </w:tcPr>
          <w:p w14:paraId="2819C71E"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56.7</w:t>
            </w:r>
          </w:p>
        </w:tc>
        <w:tc>
          <w:tcPr>
            <w:tcW w:w="1485" w:type="dxa"/>
          </w:tcPr>
          <w:p w14:paraId="7FF8A442" w14:textId="77777777" w:rsidR="002B7EFC" w:rsidRPr="00D069AF" w:rsidRDefault="002B7EFC" w:rsidP="00F66460">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0.71</w:t>
            </w:r>
          </w:p>
        </w:tc>
        <w:tc>
          <w:tcPr>
            <w:tcW w:w="1165" w:type="dxa"/>
          </w:tcPr>
          <w:p w14:paraId="00C27A6E"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60.7</w:t>
            </w:r>
          </w:p>
        </w:tc>
        <w:tc>
          <w:tcPr>
            <w:tcW w:w="1463" w:type="dxa"/>
          </w:tcPr>
          <w:p w14:paraId="3FDF8A94" w14:textId="77777777" w:rsidR="002B7EFC" w:rsidRPr="00D069AF" w:rsidRDefault="002B7EFC" w:rsidP="00F66460">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0.66</w:t>
            </w:r>
          </w:p>
        </w:tc>
      </w:tr>
      <w:tr w:rsidR="002B7EFC" w:rsidRPr="002E1063" w14:paraId="6A6E06D4" w14:textId="77777777" w:rsidTr="00F66460">
        <w:trPr>
          <w:trHeight w:val="173"/>
          <w:jc w:val="center"/>
        </w:trPr>
        <w:tc>
          <w:tcPr>
            <w:tcW w:w="1505" w:type="dxa"/>
          </w:tcPr>
          <w:p w14:paraId="4EFF5FF0"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30</w:t>
            </w:r>
          </w:p>
        </w:tc>
        <w:tc>
          <w:tcPr>
            <w:tcW w:w="1115" w:type="dxa"/>
          </w:tcPr>
          <w:p w14:paraId="361047BD"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51</w:t>
            </w:r>
          </w:p>
        </w:tc>
        <w:tc>
          <w:tcPr>
            <w:tcW w:w="1143" w:type="dxa"/>
          </w:tcPr>
          <w:p w14:paraId="299CF76D"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54.6</w:t>
            </w:r>
          </w:p>
        </w:tc>
        <w:tc>
          <w:tcPr>
            <w:tcW w:w="1485" w:type="dxa"/>
          </w:tcPr>
          <w:p w14:paraId="05CCDB4E" w14:textId="77777777" w:rsidR="002B7EFC" w:rsidRPr="00D069AF" w:rsidRDefault="002B7EFC" w:rsidP="00F66460">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0.73</w:t>
            </w:r>
          </w:p>
        </w:tc>
        <w:tc>
          <w:tcPr>
            <w:tcW w:w="1165" w:type="dxa"/>
          </w:tcPr>
          <w:p w14:paraId="1F05F67C" w14:textId="77777777" w:rsidR="002B7EFC" w:rsidRPr="002E1063" w:rsidRDefault="002B7EFC" w:rsidP="00F66460">
            <w:pPr>
              <w:pStyle w:val="N1"/>
              <w:ind w:left="0"/>
              <w:jc w:val="center"/>
              <w:rPr>
                <w:rFonts w:ascii="Times New Roman" w:hAnsi="Times New Roman" w:cs="Times New Roman"/>
                <w:sz w:val="22"/>
                <w:szCs w:val="22"/>
              </w:rPr>
            </w:pPr>
            <w:r>
              <w:rPr>
                <w:rFonts w:ascii="Times New Roman" w:hAnsi="Times New Roman" w:cs="Times New Roman"/>
                <w:sz w:val="22"/>
                <w:szCs w:val="22"/>
              </w:rPr>
              <w:t>58.4</w:t>
            </w:r>
          </w:p>
        </w:tc>
        <w:tc>
          <w:tcPr>
            <w:tcW w:w="1463" w:type="dxa"/>
          </w:tcPr>
          <w:p w14:paraId="42CDC0E6" w14:textId="77777777" w:rsidR="002B7EFC" w:rsidRPr="00D069AF" w:rsidRDefault="002B7EFC" w:rsidP="00F66460">
            <w:pPr>
              <w:pStyle w:val="N1"/>
              <w:ind w:left="0"/>
              <w:jc w:val="center"/>
              <w:rPr>
                <w:rFonts w:ascii="Times New Roman" w:hAnsi="Times New Roman" w:cs="Times New Roman"/>
                <w:sz w:val="22"/>
                <w:szCs w:val="22"/>
                <w:highlight w:val="yellow"/>
              </w:rPr>
            </w:pPr>
            <w:r w:rsidRPr="00D069AF">
              <w:rPr>
                <w:rFonts w:ascii="Times New Roman" w:hAnsi="Times New Roman" w:cs="Times New Roman"/>
                <w:sz w:val="22"/>
                <w:szCs w:val="22"/>
                <w:highlight w:val="yellow"/>
              </w:rPr>
              <w:t>0.69</w:t>
            </w:r>
          </w:p>
        </w:tc>
      </w:tr>
    </w:tbl>
    <w:p w14:paraId="1A08D39A" w14:textId="3F36BC8E" w:rsidR="002B7EFC" w:rsidRDefault="002B7EFC" w:rsidP="002B7EFC">
      <w:pPr>
        <w:pStyle w:val="B2"/>
        <w:spacing w:after="160" w:line="256" w:lineRule="auto"/>
        <w:ind w:left="0" w:firstLine="0"/>
        <w:rPr>
          <w:rFonts w:eastAsia="Times New Roman"/>
          <w:sz w:val="22"/>
          <w:szCs w:val="22"/>
        </w:rPr>
      </w:pPr>
    </w:p>
    <w:p w14:paraId="31EC6F73" w14:textId="472AA112" w:rsidR="006D76D0" w:rsidRDefault="006D76D0" w:rsidP="002B7EFC">
      <w:pPr>
        <w:pStyle w:val="B2"/>
        <w:spacing w:after="160" w:line="256" w:lineRule="auto"/>
        <w:ind w:left="0" w:firstLine="0"/>
        <w:rPr>
          <w:rFonts w:eastAsia="Times New Roman"/>
          <w:sz w:val="22"/>
          <w:szCs w:val="22"/>
        </w:rPr>
      </w:pPr>
      <w:r>
        <w:rPr>
          <w:rFonts w:eastAsia="Times New Roman"/>
          <w:sz w:val="22"/>
          <w:szCs w:val="22"/>
        </w:rPr>
        <w:t xml:space="preserve">Depending on </w:t>
      </w:r>
      <w:r w:rsidRPr="006D76D0">
        <w:rPr>
          <w:rFonts w:eastAsia="Times New Roman" w:hint="eastAsia"/>
          <w:sz w:val="22"/>
          <w:szCs w:val="22"/>
        </w:rPr>
        <w:t>fur</w:t>
      </w:r>
      <w:r>
        <w:rPr>
          <w:rFonts w:eastAsia="Times New Roman"/>
          <w:sz w:val="22"/>
          <w:szCs w:val="22"/>
        </w:rPr>
        <w:t xml:space="preserve">ther RAN guideline, if 10Mbps is confirmed as fixed peak data rate, it would be </w:t>
      </w:r>
      <w:r w:rsidR="00540FA6">
        <w:rPr>
          <w:rFonts w:eastAsia="Times New Roman"/>
          <w:sz w:val="22"/>
          <w:szCs w:val="22"/>
        </w:rPr>
        <w:t>straightforward</w:t>
      </w:r>
      <w:r>
        <w:rPr>
          <w:rFonts w:eastAsia="Times New Roman"/>
          <w:sz w:val="22"/>
          <w:szCs w:val="22"/>
        </w:rPr>
        <w:t xml:space="preserve"> to adopt Y=0.8.</w:t>
      </w:r>
      <w:r w:rsidR="00540FA6">
        <w:rPr>
          <w:rFonts w:eastAsia="Times New Roman"/>
          <w:sz w:val="22"/>
          <w:szCs w:val="22"/>
        </w:rPr>
        <w:t xml:space="preserve"> Otherwise, if 10Mbsps is minimum peak data rate, we slightly prefer Y=0.75 since it allows exact matching the target 10Mbps data rate. For a better </w:t>
      </w:r>
      <w:r w:rsidR="00540FA6" w:rsidRPr="00540FA6">
        <w:rPr>
          <w:rFonts w:eastAsia="Times New Roman"/>
          <w:sz w:val="22"/>
          <w:szCs w:val="22"/>
        </w:rPr>
        <w:t>UE supporting two layers MIMO, it would be fine to have a bit higher peak data rate.</w:t>
      </w:r>
      <w:r w:rsidR="00540FA6">
        <w:rPr>
          <w:rFonts w:asciiTheme="minorEastAsia" w:hAnsiTheme="minorEastAsia"/>
          <w:sz w:val="22"/>
          <w:szCs w:val="22"/>
          <w:lang w:eastAsia="zh-CN"/>
        </w:rPr>
        <w:t xml:space="preserve"> </w:t>
      </w:r>
      <w:r>
        <w:rPr>
          <w:rFonts w:eastAsia="Times New Roman"/>
          <w:sz w:val="22"/>
          <w:szCs w:val="22"/>
        </w:rPr>
        <w:t xml:space="preserve"> </w:t>
      </w:r>
    </w:p>
    <w:p w14:paraId="0AECF319" w14:textId="77777777" w:rsidR="006D76D0" w:rsidRDefault="006D76D0" w:rsidP="00367648">
      <w:pPr>
        <w:pStyle w:val="B2"/>
        <w:spacing w:after="0"/>
        <w:ind w:left="0" w:firstLine="0"/>
        <w:rPr>
          <w:rFonts w:eastAsia="Times New Roman"/>
          <w:sz w:val="22"/>
          <w:szCs w:val="22"/>
        </w:rPr>
      </w:pPr>
    </w:p>
    <w:p w14:paraId="5FAA7397" w14:textId="43D77CA7" w:rsidR="002B7EFC" w:rsidRDefault="002B7EFC" w:rsidP="002B7EFC">
      <w:pPr>
        <w:pStyle w:val="B2"/>
        <w:spacing w:after="160" w:line="256" w:lineRule="auto"/>
        <w:ind w:left="0" w:firstLine="0"/>
        <w:jc w:val="both"/>
        <w:rPr>
          <w:rFonts w:eastAsia="Times New Roman"/>
          <w:sz w:val="22"/>
          <w:szCs w:val="22"/>
        </w:rPr>
      </w:pPr>
      <w:r>
        <w:rPr>
          <w:rFonts w:eastAsia="Times New Roman"/>
          <w:sz w:val="22"/>
          <w:szCs w:val="22"/>
        </w:rPr>
        <w:t xml:space="preserve">On the other hand, for </w:t>
      </w:r>
      <w:r w:rsidRPr="002E1063">
        <w:rPr>
          <w:rFonts w:eastAsia="Times New Roman"/>
          <w:sz w:val="22"/>
          <w:szCs w:val="22"/>
        </w:rPr>
        <w:t>Rel-18 eRedCap UE capable of BW3/PR3 + PR1</w:t>
      </w:r>
      <w:r>
        <w:rPr>
          <w:rFonts w:eastAsia="Times New Roman"/>
          <w:sz w:val="22"/>
          <w:szCs w:val="22"/>
        </w:rPr>
        <w:t xml:space="preserve">, it was already agreed that </w:t>
      </w:r>
      <w:proofErr w:type="spellStart"/>
      <w:r w:rsidRPr="006C20A7">
        <w:rPr>
          <w:rFonts w:eastAsia="Microsoft YaHei UI"/>
          <w:i/>
          <w:iCs/>
          <w:color w:val="000000"/>
          <w:sz w:val="22"/>
          <w:szCs w:val="22"/>
        </w:rPr>
        <w:t>v</w:t>
      </w:r>
      <w:r w:rsidRPr="006C20A7">
        <w:rPr>
          <w:rFonts w:eastAsia="Microsoft YaHei UI"/>
          <w:i/>
          <w:iCs/>
          <w:color w:val="000000"/>
          <w:sz w:val="22"/>
          <w:szCs w:val="22"/>
          <w:vertAlign w:val="subscript"/>
        </w:rPr>
        <w:t>Layers</w:t>
      </w:r>
      <w:r w:rsidRPr="006C20A7">
        <w:rPr>
          <w:rFonts w:eastAsia="Microsoft YaHei UI"/>
          <w:color w:val="000000"/>
          <w:sz w:val="22"/>
          <w:szCs w:val="22"/>
        </w:rPr>
        <w:t>·</w:t>
      </w:r>
      <w:r w:rsidRPr="006C20A7">
        <w:rPr>
          <w:rFonts w:eastAsia="Microsoft YaHei UI"/>
          <w:i/>
          <w:iCs/>
          <w:color w:val="000000"/>
          <w:sz w:val="22"/>
          <w:szCs w:val="22"/>
        </w:rPr>
        <w:t>Q</w:t>
      </w:r>
      <w:r w:rsidRPr="006C20A7">
        <w:rPr>
          <w:rFonts w:eastAsia="Microsoft YaHei UI"/>
          <w:i/>
          <w:iCs/>
          <w:color w:val="000000"/>
          <w:sz w:val="22"/>
          <w:szCs w:val="22"/>
          <w:vertAlign w:val="subscript"/>
        </w:rPr>
        <w:t>m</w:t>
      </w:r>
      <w:r w:rsidRPr="006C20A7">
        <w:rPr>
          <w:rFonts w:eastAsia="Microsoft YaHei UI"/>
          <w:color w:val="000000"/>
          <w:sz w:val="22"/>
          <w:szCs w:val="22"/>
        </w:rPr>
        <w:t>·</w:t>
      </w:r>
      <w:r w:rsidRPr="006C20A7">
        <w:rPr>
          <w:rFonts w:eastAsia="Microsoft YaHei UI"/>
          <w:i/>
          <w:iCs/>
          <w:color w:val="000000"/>
          <w:sz w:val="22"/>
          <w:szCs w:val="22"/>
        </w:rPr>
        <w:t>f</w:t>
      </w:r>
      <w:proofErr w:type="spellEnd"/>
      <w:r w:rsidRPr="006C20A7">
        <w:rPr>
          <w:rFonts w:eastAsia="Microsoft YaHei UI"/>
          <w:color w:val="000000"/>
          <w:sz w:val="22"/>
          <w:szCs w:val="22"/>
        </w:rPr>
        <w:t> </w:t>
      </w:r>
      <w:r>
        <w:rPr>
          <w:rFonts w:eastAsia="Times New Roman"/>
          <w:sz w:val="22"/>
          <w:szCs w:val="22"/>
        </w:rPr>
        <w:t xml:space="preserve"> would be down select between 3 or 3.2.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Pr>
          <w:rFonts w:eastAsia="Times New Roman"/>
          <w:sz w:val="22"/>
          <w:szCs w:val="22"/>
        </w:rPr>
        <w:t xml:space="preserve"> is 25 or 12 for SCS 15 or 30kHz though the DL or UL BWP can be up to 20MHz. The ideal X for 10Mbps is summarized in Table 2. X=3.2 enforces that 10Mbps peak data rate is satisfied for both SCS 15kHz and 30kHz, while X=3 results that 10Mbps peak data rate is only achieved for both SCS 15kHz. To align with the behaviour of ‘20MHz</w:t>
      </w:r>
      <w:r w:rsidRPr="002E1063">
        <w:rPr>
          <w:rFonts w:eastAsia="Times New Roman"/>
          <w:sz w:val="22"/>
          <w:szCs w:val="22"/>
        </w:rPr>
        <w:t xml:space="preserve"> + PR1</w:t>
      </w:r>
      <w:r>
        <w:rPr>
          <w:rFonts w:eastAsia="Times New Roman"/>
          <w:sz w:val="22"/>
          <w:szCs w:val="22"/>
        </w:rPr>
        <w:t xml:space="preserve">’, X=3.2 is slightly preferred. </w:t>
      </w:r>
      <w:r w:rsidR="006D76D0">
        <w:rPr>
          <w:rFonts w:eastAsia="Times New Roman"/>
          <w:sz w:val="22"/>
          <w:szCs w:val="22"/>
        </w:rPr>
        <w:t xml:space="preserve">From last RAN1 meeting, the common understanding is to support X=3.2. </w:t>
      </w:r>
    </w:p>
    <w:p w14:paraId="29214DFC" w14:textId="77777777" w:rsidR="002B7EFC" w:rsidRPr="00CA5CB1" w:rsidRDefault="002B7EFC" w:rsidP="002B7EFC">
      <w:pPr>
        <w:pStyle w:val="N1"/>
        <w:spacing w:after="120"/>
        <w:jc w:val="center"/>
        <w:rPr>
          <w:rFonts w:ascii="Times New Roman" w:hAnsi="Times New Roman" w:cs="Times New Roman"/>
          <w:b/>
          <w:bCs/>
        </w:rPr>
      </w:pPr>
      <w:r w:rsidRPr="00CA5CB1">
        <w:rPr>
          <w:rFonts w:ascii="Times New Roman" w:hAnsi="Times New Roman" w:cs="Times New Roman"/>
          <w:b/>
          <w:bCs/>
        </w:rPr>
        <w:t>Table 1: Peak DL/UL throughput for 5MHz BB BW</w:t>
      </w:r>
    </w:p>
    <w:tbl>
      <w:tblPr>
        <w:tblStyle w:val="TableGrid"/>
        <w:tblW w:w="7876" w:type="dxa"/>
        <w:jc w:val="center"/>
        <w:tblLayout w:type="fixed"/>
        <w:tblLook w:val="04A0" w:firstRow="1" w:lastRow="0" w:firstColumn="1" w:lastColumn="0" w:noHBand="0" w:noVBand="1"/>
      </w:tblPr>
      <w:tblGrid>
        <w:gridCol w:w="1505"/>
        <w:gridCol w:w="1115"/>
        <w:gridCol w:w="1143"/>
        <w:gridCol w:w="1485"/>
        <w:gridCol w:w="1165"/>
        <w:gridCol w:w="1463"/>
      </w:tblGrid>
      <w:tr w:rsidR="002B7EFC" w:rsidRPr="002E1063" w14:paraId="0629C558" w14:textId="77777777" w:rsidTr="00F66460">
        <w:trPr>
          <w:trHeight w:val="354"/>
          <w:jc w:val="center"/>
        </w:trPr>
        <w:tc>
          <w:tcPr>
            <w:tcW w:w="1505" w:type="dxa"/>
            <w:vMerge w:val="restart"/>
            <w:vAlign w:val="center"/>
          </w:tcPr>
          <w:p w14:paraId="7DB9861F"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SCS (kHz)</w:t>
            </w:r>
          </w:p>
        </w:tc>
        <w:tc>
          <w:tcPr>
            <w:tcW w:w="1115" w:type="dxa"/>
            <w:vMerge w:val="restart"/>
            <w:vAlign w:val="center"/>
          </w:tcPr>
          <w:p w14:paraId="515B61B3" w14:textId="77777777" w:rsidR="002B7EFC" w:rsidRPr="002E1063" w:rsidRDefault="00674D48" w:rsidP="00F66460">
            <w:pPr>
              <w:pStyle w:val="N1"/>
              <w:ind w:left="0"/>
              <w:jc w:val="center"/>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m:t>
                    </m:r>
                    <m:r>
                      <m:rPr>
                        <m:sty m:val="bi"/>
                      </m:rPr>
                      <w:rPr>
                        <w:rFonts w:ascii="Cambria Math"/>
                        <w:sz w:val="22"/>
                        <w:szCs w:val="22"/>
                      </w:rPr>
                      <m:t>μ</m:t>
                    </m:r>
                  </m:sup>
                </m:sSubSup>
              </m:oMath>
            </m:oMathPara>
          </w:p>
        </w:tc>
        <w:tc>
          <w:tcPr>
            <w:tcW w:w="2628" w:type="dxa"/>
            <w:gridSpan w:val="2"/>
            <w:vAlign w:val="center"/>
          </w:tcPr>
          <w:p w14:paraId="39BFF568"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DL rate</w:t>
            </w:r>
          </w:p>
        </w:tc>
        <w:tc>
          <w:tcPr>
            <w:tcW w:w="2628" w:type="dxa"/>
            <w:gridSpan w:val="2"/>
            <w:vAlign w:val="center"/>
          </w:tcPr>
          <w:p w14:paraId="14366768"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Peak UL rate</w:t>
            </w:r>
          </w:p>
        </w:tc>
      </w:tr>
      <w:tr w:rsidR="002B7EFC" w:rsidRPr="002E1063" w14:paraId="46F2575D" w14:textId="77777777" w:rsidTr="00F66460">
        <w:trPr>
          <w:trHeight w:val="354"/>
          <w:jc w:val="center"/>
        </w:trPr>
        <w:tc>
          <w:tcPr>
            <w:tcW w:w="1505" w:type="dxa"/>
            <w:vMerge/>
          </w:tcPr>
          <w:p w14:paraId="0B847C2A" w14:textId="77777777" w:rsidR="002B7EFC" w:rsidRPr="002E1063" w:rsidRDefault="002B7EFC" w:rsidP="00F66460">
            <w:pPr>
              <w:pStyle w:val="N1"/>
              <w:ind w:left="0"/>
              <w:jc w:val="center"/>
              <w:rPr>
                <w:rFonts w:ascii="Times New Roman" w:hAnsi="Times New Roman" w:cs="Times New Roman"/>
                <w:b/>
                <w:bCs/>
                <w:sz w:val="22"/>
                <w:szCs w:val="22"/>
              </w:rPr>
            </w:pPr>
          </w:p>
        </w:tc>
        <w:tc>
          <w:tcPr>
            <w:tcW w:w="1115" w:type="dxa"/>
            <w:vMerge/>
            <w:vAlign w:val="center"/>
          </w:tcPr>
          <w:p w14:paraId="749C1DC3" w14:textId="77777777" w:rsidR="002B7EFC" w:rsidRPr="002E1063" w:rsidRDefault="002B7EFC" w:rsidP="00F66460">
            <w:pPr>
              <w:pStyle w:val="N1"/>
              <w:ind w:left="0"/>
              <w:jc w:val="center"/>
              <w:rPr>
                <w:rFonts w:ascii="Times New Roman" w:eastAsia="SimSun" w:hAnsi="Times New Roman" w:cs="Times New Roman"/>
                <w:b/>
                <w:bCs/>
                <w:sz w:val="22"/>
                <w:szCs w:val="22"/>
              </w:rPr>
            </w:pPr>
          </w:p>
        </w:tc>
        <w:tc>
          <w:tcPr>
            <w:tcW w:w="1143" w:type="dxa"/>
            <w:vAlign w:val="center"/>
          </w:tcPr>
          <w:p w14:paraId="242EBF1F"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85" w:type="dxa"/>
            <w:vAlign w:val="center"/>
          </w:tcPr>
          <w:p w14:paraId="3066D6B7"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c>
          <w:tcPr>
            <w:tcW w:w="1165" w:type="dxa"/>
            <w:vAlign w:val="center"/>
          </w:tcPr>
          <w:p w14:paraId="7447E4C6"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If X=4</w:t>
            </w:r>
          </w:p>
        </w:tc>
        <w:tc>
          <w:tcPr>
            <w:tcW w:w="1463" w:type="dxa"/>
            <w:vAlign w:val="center"/>
          </w:tcPr>
          <w:p w14:paraId="052065E9" w14:textId="77777777" w:rsidR="002B7EFC" w:rsidRPr="002E1063" w:rsidRDefault="002B7EFC" w:rsidP="00F66460">
            <w:pPr>
              <w:pStyle w:val="N1"/>
              <w:ind w:left="0"/>
              <w:jc w:val="center"/>
              <w:rPr>
                <w:rFonts w:ascii="Times New Roman" w:hAnsi="Times New Roman" w:cs="Times New Roman"/>
                <w:b/>
                <w:bCs/>
                <w:sz w:val="22"/>
                <w:szCs w:val="22"/>
              </w:rPr>
            </w:pPr>
            <w:r w:rsidRPr="002E1063">
              <w:rPr>
                <w:rFonts w:ascii="Times New Roman" w:hAnsi="Times New Roman" w:cs="Times New Roman"/>
                <w:b/>
                <w:bCs/>
                <w:sz w:val="22"/>
                <w:szCs w:val="22"/>
              </w:rPr>
              <w:t>X for 10Mbps</w:t>
            </w:r>
          </w:p>
        </w:tc>
      </w:tr>
      <w:tr w:rsidR="002B7EFC" w:rsidRPr="002E1063" w14:paraId="401029E5" w14:textId="77777777" w:rsidTr="00F66460">
        <w:trPr>
          <w:trHeight w:val="173"/>
          <w:jc w:val="center"/>
        </w:trPr>
        <w:tc>
          <w:tcPr>
            <w:tcW w:w="1505" w:type="dxa"/>
          </w:tcPr>
          <w:p w14:paraId="5A0E5BB5"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lastRenderedPageBreak/>
              <w:t>15</w:t>
            </w:r>
          </w:p>
        </w:tc>
        <w:tc>
          <w:tcPr>
            <w:tcW w:w="1115" w:type="dxa"/>
          </w:tcPr>
          <w:p w14:paraId="73E10F2F"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25</w:t>
            </w:r>
          </w:p>
        </w:tc>
        <w:tc>
          <w:tcPr>
            <w:tcW w:w="1143" w:type="dxa"/>
          </w:tcPr>
          <w:p w14:paraId="1C107583"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13.4</w:t>
            </w:r>
          </w:p>
        </w:tc>
        <w:tc>
          <w:tcPr>
            <w:tcW w:w="1485" w:type="dxa"/>
          </w:tcPr>
          <w:p w14:paraId="3E78EABF"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2.99</w:t>
            </w:r>
          </w:p>
        </w:tc>
        <w:tc>
          <w:tcPr>
            <w:tcW w:w="1165" w:type="dxa"/>
          </w:tcPr>
          <w:p w14:paraId="3FD27827"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14.3</w:t>
            </w:r>
          </w:p>
        </w:tc>
        <w:tc>
          <w:tcPr>
            <w:tcW w:w="1463" w:type="dxa"/>
          </w:tcPr>
          <w:p w14:paraId="0858570C"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2.8</w:t>
            </w:r>
          </w:p>
        </w:tc>
      </w:tr>
      <w:tr w:rsidR="002B7EFC" w:rsidRPr="002E1063" w14:paraId="33DC1073" w14:textId="77777777" w:rsidTr="00F66460">
        <w:trPr>
          <w:trHeight w:val="173"/>
          <w:jc w:val="center"/>
        </w:trPr>
        <w:tc>
          <w:tcPr>
            <w:tcW w:w="1505" w:type="dxa"/>
          </w:tcPr>
          <w:p w14:paraId="47241B6B"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30</w:t>
            </w:r>
          </w:p>
        </w:tc>
        <w:tc>
          <w:tcPr>
            <w:tcW w:w="1115" w:type="dxa"/>
          </w:tcPr>
          <w:p w14:paraId="4F3CC0EC"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12</w:t>
            </w:r>
          </w:p>
        </w:tc>
        <w:tc>
          <w:tcPr>
            <w:tcW w:w="1143" w:type="dxa"/>
          </w:tcPr>
          <w:p w14:paraId="68C1EA89"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12.8</w:t>
            </w:r>
          </w:p>
        </w:tc>
        <w:tc>
          <w:tcPr>
            <w:tcW w:w="1485" w:type="dxa"/>
          </w:tcPr>
          <w:p w14:paraId="724F6A93"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3.13</w:t>
            </w:r>
          </w:p>
        </w:tc>
        <w:tc>
          <w:tcPr>
            <w:tcW w:w="1165" w:type="dxa"/>
          </w:tcPr>
          <w:p w14:paraId="6BB87D50"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rPr>
              <w:t>13.7</w:t>
            </w:r>
          </w:p>
        </w:tc>
        <w:tc>
          <w:tcPr>
            <w:tcW w:w="1463" w:type="dxa"/>
          </w:tcPr>
          <w:p w14:paraId="1FAC6644" w14:textId="77777777" w:rsidR="002B7EFC" w:rsidRPr="002E1063" w:rsidRDefault="002B7EFC" w:rsidP="00F66460">
            <w:pPr>
              <w:pStyle w:val="N1"/>
              <w:ind w:left="0"/>
              <w:jc w:val="center"/>
              <w:rPr>
                <w:rFonts w:ascii="Times New Roman" w:hAnsi="Times New Roman" w:cs="Times New Roman"/>
                <w:sz w:val="22"/>
                <w:szCs w:val="22"/>
              </w:rPr>
            </w:pPr>
            <w:r w:rsidRPr="002E1063">
              <w:rPr>
                <w:rFonts w:ascii="Times New Roman" w:hAnsi="Times New Roman" w:cs="Times New Roman"/>
                <w:sz w:val="22"/>
                <w:szCs w:val="22"/>
                <w:highlight w:val="yellow"/>
              </w:rPr>
              <w:t>2.92</w:t>
            </w:r>
          </w:p>
        </w:tc>
      </w:tr>
    </w:tbl>
    <w:p w14:paraId="1C6FEC23" w14:textId="77777777" w:rsidR="002B7EFC" w:rsidRDefault="002B7EFC" w:rsidP="002B7EFC">
      <w:pPr>
        <w:pStyle w:val="B2"/>
        <w:spacing w:after="160" w:line="256" w:lineRule="auto"/>
        <w:ind w:left="0" w:firstLine="0"/>
        <w:rPr>
          <w:rFonts w:eastAsia="Times New Roman"/>
          <w:sz w:val="22"/>
          <w:szCs w:val="22"/>
        </w:rPr>
      </w:pPr>
    </w:p>
    <w:p w14:paraId="0CC2C4D3" w14:textId="72FC7350" w:rsidR="002B7EFC" w:rsidRPr="00CA5CB1" w:rsidRDefault="002B7EFC" w:rsidP="002B7EFC">
      <w:r w:rsidRPr="00CA5CB1">
        <w:rPr>
          <w:b/>
          <w:bCs/>
        </w:rPr>
        <w:t xml:space="preserve">Proposal </w:t>
      </w:r>
      <w:r w:rsidR="005970CC">
        <w:rPr>
          <w:b/>
          <w:bCs/>
        </w:rPr>
        <w:t>7</w:t>
      </w:r>
      <w:r w:rsidRPr="00CA5CB1">
        <w:rPr>
          <w:b/>
          <w:bCs/>
        </w:rPr>
        <w:t>:</w:t>
      </w:r>
      <w:r w:rsidRPr="00CA5CB1">
        <w:t xml:space="preserve"> </w:t>
      </w:r>
    </w:p>
    <w:p w14:paraId="17E96954" w14:textId="3FFC05BF" w:rsidR="002B7EFC" w:rsidRDefault="002B7EFC">
      <w:pPr>
        <w:pStyle w:val="ListParagraph"/>
        <w:numPr>
          <w:ilvl w:val="0"/>
          <w:numId w:val="3"/>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rsidR="00540FA6">
        <w:t>Y=</w:t>
      </w:r>
      <w:r w:rsidR="006D76D0">
        <w:t>[</w:t>
      </w:r>
      <w:r>
        <w:t>0.75</w:t>
      </w:r>
      <w:r w:rsidR="006D76D0">
        <w:t xml:space="preserve"> or 0.8]</w:t>
      </w:r>
      <w:r>
        <w:t xml:space="preserve"> for </w:t>
      </w:r>
      <w:r w:rsidRPr="002E1063">
        <w:rPr>
          <w:rFonts w:eastAsia="Times New Roman"/>
        </w:rPr>
        <w:t xml:space="preserve">Rel-18 eRedCap UE capable of </w:t>
      </w:r>
      <w:r>
        <w:rPr>
          <w:rFonts w:eastAsia="Times New Roman"/>
        </w:rPr>
        <w:t>20MHz</w:t>
      </w:r>
      <w:r w:rsidRPr="002E1063">
        <w:rPr>
          <w:rFonts w:eastAsia="Times New Roman"/>
        </w:rPr>
        <w:t xml:space="preserve"> + PR1</w:t>
      </w:r>
      <w:r w:rsidRPr="00CA5CB1">
        <w:t xml:space="preserve">. </w:t>
      </w:r>
    </w:p>
    <w:p w14:paraId="2C17CFD6" w14:textId="37002099" w:rsidR="00540FA6" w:rsidRPr="00CA5CB1" w:rsidRDefault="00540FA6">
      <w:pPr>
        <w:pStyle w:val="ListParagraph"/>
        <w:numPr>
          <w:ilvl w:val="1"/>
          <w:numId w:val="3"/>
        </w:numPr>
      </w:pPr>
      <w:r>
        <w:t>Down-select Y=0.75 or 0.8 depending on whether 10Mbps is minimum or fixed peak data rate</w:t>
      </w:r>
    </w:p>
    <w:p w14:paraId="707A87CA" w14:textId="29C9F7F1" w:rsidR="002B7EFC" w:rsidRPr="00CA5CB1" w:rsidRDefault="002B7EFC">
      <w:pPr>
        <w:pStyle w:val="ListParagraph"/>
        <w:numPr>
          <w:ilvl w:val="0"/>
          <w:numId w:val="3"/>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rsidR="00540FA6">
        <w:t>X=</w:t>
      </w:r>
      <w:r w:rsidRPr="00CA5CB1">
        <w:t>3</w:t>
      </w:r>
      <w:r>
        <w:t xml:space="preserve">.2 for </w:t>
      </w:r>
      <w:r w:rsidRPr="002E1063">
        <w:rPr>
          <w:rFonts w:eastAsia="Times New Roman"/>
        </w:rPr>
        <w:t>Rel-18 eRedCap UE capable of BW3/PR3 + PR1</w:t>
      </w:r>
      <w:r w:rsidRPr="00CA5CB1">
        <w:t xml:space="preserve">. </w:t>
      </w:r>
    </w:p>
    <w:p w14:paraId="4B70723F" w14:textId="77777777" w:rsidR="002B7EFC" w:rsidRDefault="002B7EFC" w:rsidP="002B7EFC">
      <w:pPr>
        <w:spacing w:after="0"/>
      </w:pP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6CDE4FA6"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D369E">
        <w:rPr>
          <w:sz w:val="22"/>
          <w:szCs w:val="28"/>
        </w:rPr>
        <w:t>the design details for the complexity reduction for eRedCap UE. We made the following proposals</w:t>
      </w:r>
    </w:p>
    <w:p w14:paraId="0D249781" w14:textId="77777777" w:rsidR="009D1D8C" w:rsidRPr="00982F39" w:rsidRDefault="009D1D8C" w:rsidP="009D1D8C">
      <w:r w:rsidRPr="00A90559">
        <w:rPr>
          <w:b/>
          <w:bCs/>
        </w:rPr>
        <w:t xml:space="preserve">Proposal </w:t>
      </w:r>
      <w:r>
        <w:rPr>
          <w:b/>
          <w:bCs/>
        </w:rPr>
        <w:t xml:space="preserve">1: </w:t>
      </w:r>
      <w:r>
        <w:t>Agree on Option 3 with following update</w:t>
      </w:r>
    </w:p>
    <w:p w14:paraId="4FD4DD0B" w14:textId="77777777" w:rsidR="009D1D8C" w:rsidRPr="000E2F46" w:rsidRDefault="009D1D8C" w:rsidP="009D1D8C">
      <w:pPr>
        <w:numPr>
          <w:ilvl w:val="0"/>
          <w:numId w:val="11"/>
        </w:numPr>
        <w:spacing w:after="0"/>
        <w:rPr>
          <w:color w:val="000000"/>
        </w:rPr>
      </w:pPr>
      <w:r w:rsidRPr="000E2F46">
        <w:rPr>
          <w:color w:val="000000"/>
        </w:rPr>
        <w:t>Option 3:</w:t>
      </w:r>
      <w:r w:rsidRPr="00804ADE">
        <w:rPr>
          <w:color w:val="000000"/>
        </w:rPr>
        <w:t xml:space="preserve"> </w:t>
      </w:r>
    </w:p>
    <w:p w14:paraId="3430DD24" w14:textId="77777777" w:rsidR="009D1D8C" w:rsidRPr="00982F39" w:rsidRDefault="009D1D8C" w:rsidP="009D1D8C">
      <w:pPr>
        <w:numPr>
          <w:ilvl w:val="1"/>
          <w:numId w:val="11"/>
        </w:numPr>
        <w:spacing w:after="0"/>
      </w:pPr>
      <w:r w:rsidRPr="00982F39">
        <w:t>For the “FFS: value(s) of X”,</w:t>
      </w:r>
    </w:p>
    <w:p w14:paraId="51A0885E" w14:textId="77777777" w:rsidR="009D1D8C" w:rsidRPr="00982F39" w:rsidRDefault="009D1D8C" w:rsidP="009D1D8C">
      <w:pPr>
        <w:numPr>
          <w:ilvl w:val="2"/>
          <w:numId w:val="11"/>
        </w:numPr>
        <w:spacing w:after="0"/>
      </w:pPr>
      <w:r w:rsidRPr="00982F39">
        <w:t>X = 1/0.5 ms for 15/30 kHz SCS</w:t>
      </w:r>
    </w:p>
    <w:p w14:paraId="169C5345" w14:textId="77777777" w:rsidR="009D1D8C" w:rsidRPr="00982F39" w:rsidRDefault="009D1D8C" w:rsidP="009D1D8C">
      <w:pPr>
        <w:numPr>
          <w:ilvl w:val="2"/>
          <w:numId w:val="11"/>
        </w:numPr>
        <w:spacing w:after="0"/>
      </w:pPr>
      <w:r w:rsidRPr="00293436">
        <w:rPr>
          <w:strike/>
          <w:color w:val="FF0000"/>
        </w:rPr>
        <w:t>FFS: Whether</w:t>
      </w:r>
      <w:r w:rsidRPr="00293436">
        <w:rPr>
          <w:color w:val="FF0000"/>
        </w:rPr>
        <w:t xml:space="preserve"> Note: </w:t>
      </w:r>
      <w:r w:rsidRPr="00982F39">
        <w:t>legacy default TDRA table and Δ are reused.</w:t>
      </w:r>
    </w:p>
    <w:p w14:paraId="06333EBC" w14:textId="77777777" w:rsidR="009D1D8C" w:rsidRPr="00982F39" w:rsidRDefault="009D1D8C" w:rsidP="009D1D8C">
      <w:pPr>
        <w:numPr>
          <w:ilvl w:val="1"/>
          <w:numId w:val="11"/>
        </w:numPr>
        <w:spacing w:after="0"/>
      </w:pPr>
      <w:r w:rsidRPr="00982F39">
        <w:t>A network-configurable additional separate early indication in Msg1 for Rel-18 eRedCap UEs is supported.</w:t>
      </w:r>
    </w:p>
    <w:p w14:paraId="76FA5C67" w14:textId="77777777" w:rsidR="009D1D8C" w:rsidRPr="000E2F46" w:rsidRDefault="009D1D8C" w:rsidP="009D1D8C">
      <w:pPr>
        <w:numPr>
          <w:ilvl w:val="2"/>
          <w:numId w:val="11"/>
        </w:numPr>
        <w:spacing w:after="0"/>
        <w:rPr>
          <w:color w:val="000000"/>
        </w:rPr>
      </w:pPr>
      <w:r w:rsidRPr="00982F39">
        <w:t xml:space="preserve">When Msg1 indication for Rel-18 eRedCap UEs is configured, it is used by Rel-18 eRedCap UEs (with or without UE BB bandwidth </w:t>
      </w:r>
      <w:r w:rsidRPr="000E2F46">
        <w:rPr>
          <w:color w:val="000000"/>
        </w:rPr>
        <w:t>reduction).</w:t>
      </w:r>
    </w:p>
    <w:p w14:paraId="2374F153" w14:textId="77777777" w:rsidR="00127B89" w:rsidRPr="0022019A" w:rsidRDefault="00127B89" w:rsidP="00127B89">
      <w:r w:rsidRPr="00A90559">
        <w:rPr>
          <w:b/>
          <w:bCs/>
        </w:rPr>
        <w:t xml:space="preserve">Proposal </w:t>
      </w:r>
      <w:r>
        <w:rPr>
          <w:b/>
          <w:bCs/>
        </w:rPr>
        <w:t xml:space="preserve">2: </w:t>
      </w:r>
      <w:r w:rsidRPr="00933A8D">
        <w:t xml:space="preserve">The processing </w:t>
      </w:r>
      <w:r w:rsidRPr="0022019A">
        <w:t>timeline is relaxed for the following cases in 4-step RACH</w:t>
      </w:r>
      <w:r>
        <w:t xml:space="preserve"> if the RAR PDSCH is scheduled with more than 5MHz. </w:t>
      </w:r>
    </w:p>
    <w:p w14:paraId="585AB32D" w14:textId="77777777" w:rsidR="00127B89" w:rsidRPr="00D34770" w:rsidRDefault="00127B89" w:rsidP="00127B89">
      <w:pPr>
        <w:numPr>
          <w:ilvl w:val="0"/>
          <w:numId w:val="11"/>
        </w:numPr>
        <w:spacing w:after="0"/>
        <w:rPr>
          <w:color w:val="000000"/>
        </w:rPr>
      </w:pPr>
      <w:r w:rsidRPr="00D34770">
        <w:rPr>
          <w:color w:val="000000"/>
        </w:rPr>
        <w:t xml:space="preserve">Case 4a: Between RAR PDSCH </w:t>
      </w:r>
      <w:r>
        <w:rPr>
          <w:color w:val="000000"/>
        </w:rPr>
        <w:t>that may</w:t>
      </w:r>
      <w:r w:rsidRPr="00D34770">
        <w:rPr>
          <w:color w:val="000000"/>
        </w:rPr>
        <w:t xml:space="preserve"> not </w:t>
      </w:r>
      <w:r>
        <w:rPr>
          <w:color w:val="000000"/>
        </w:rPr>
        <w:t xml:space="preserve">be </w:t>
      </w:r>
      <w:r w:rsidRPr="00D34770">
        <w:rPr>
          <w:color w:val="000000"/>
        </w:rPr>
        <w:t>correctly receive</w:t>
      </w:r>
      <w:r>
        <w:rPr>
          <w:color w:val="000000"/>
        </w:rPr>
        <w:t>d</w:t>
      </w:r>
      <w:r w:rsidRPr="00D34770">
        <w:rPr>
          <w:color w:val="000000"/>
        </w:rPr>
        <w:t xml:space="preserve"> and </w:t>
      </w:r>
      <w:r>
        <w:rPr>
          <w:color w:val="000000"/>
        </w:rPr>
        <w:t xml:space="preserve">the earliest </w:t>
      </w:r>
      <w:r w:rsidRPr="00D34770">
        <w:rPr>
          <w:color w:val="000000"/>
        </w:rPr>
        <w:t>upcoming transmission of PRACH</w:t>
      </w:r>
      <w:r>
        <w:rPr>
          <w:color w:val="000000"/>
        </w:rPr>
        <w:t>.</w:t>
      </w:r>
    </w:p>
    <w:p w14:paraId="2A989DC4" w14:textId="77777777" w:rsidR="00127B89" w:rsidRDefault="00127B89" w:rsidP="00127B89">
      <w:pPr>
        <w:numPr>
          <w:ilvl w:val="0"/>
          <w:numId w:val="11"/>
        </w:numPr>
        <w:spacing w:after="0"/>
        <w:rPr>
          <w:color w:val="000000"/>
        </w:rPr>
      </w:pPr>
      <w:r w:rsidRPr="00D34770">
        <w:rPr>
          <w:color w:val="000000"/>
        </w:rPr>
        <w:t xml:space="preserve">Case 4b: Between reception of RAR with RAPID which is not associated with the corresponding PRACH transmission and </w:t>
      </w:r>
      <w:r>
        <w:rPr>
          <w:color w:val="000000"/>
        </w:rPr>
        <w:t xml:space="preserve">the earliest </w:t>
      </w:r>
      <w:r w:rsidRPr="00D34770">
        <w:rPr>
          <w:color w:val="000000"/>
        </w:rPr>
        <w:t>upcoming transmission of PRACH</w:t>
      </w:r>
      <w:r>
        <w:rPr>
          <w:color w:val="000000"/>
        </w:rPr>
        <w:t>.</w:t>
      </w:r>
    </w:p>
    <w:p w14:paraId="4C01DC72" w14:textId="77777777" w:rsidR="009D1D8C" w:rsidRDefault="009D1D8C" w:rsidP="009D1D8C">
      <w:pPr>
        <w:rPr>
          <w:b/>
          <w:bCs/>
        </w:rPr>
      </w:pPr>
      <w:r w:rsidRPr="00A90559">
        <w:rPr>
          <w:b/>
          <w:bCs/>
        </w:rPr>
        <w:t xml:space="preserve">Proposal </w:t>
      </w:r>
      <w:r>
        <w:rPr>
          <w:b/>
          <w:bCs/>
        </w:rPr>
        <w:t>3</w:t>
      </w:r>
    </w:p>
    <w:p w14:paraId="7E72F241" w14:textId="77777777" w:rsidR="009D1D8C" w:rsidRPr="00414D1A" w:rsidRDefault="009D1D8C" w:rsidP="009D1D8C">
      <w:pPr>
        <w:numPr>
          <w:ilvl w:val="0"/>
          <w:numId w:val="6"/>
        </w:numPr>
        <w:autoSpaceDE/>
        <w:autoSpaceDN/>
        <w:adjustRightInd/>
        <w:snapToGrid/>
        <w:spacing w:after="0"/>
        <w:jc w:val="left"/>
      </w:pPr>
      <w:r>
        <w:t xml:space="preserve">UE can restart PRACH procedure if &gt;25 or 12 PRBs is scheduled for msg3 transmission. </w:t>
      </w:r>
    </w:p>
    <w:p w14:paraId="32752492" w14:textId="77777777" w:rsidR="009D1D8C" w:rsidRDefault="009D1D8C" w:rsidP="009D1D8C">
      <w:r w:rsidRPr="009E218B">
        <w:rPr>
          <w:b/>
          <w:bCs/>
        </w:rPr>
        <w:t xml:space="preserve">Proposal </w:t>
      </w:r>
      <w:r>
        <w:rPr>
          <w:b/>
          <w:bCs/>
        </w:rPr>
        <w:t>4</w:t>
      </w:r>
      <w:r w:rsidRPr="00C8183C">
        <w:t xml:space="preserve"> </w:t>
      </w:r>
    </w:p>
    <w:p w14:paraId="5308CA75" w14:textId="77777777" w:rsidR="009D1D8C" w:rsidRPr="00293436" w:rsidRDefault="009D1D8C" w:rsidP="009D1D8C">
      <w:pPr>
        <w:pStyle w:val="ListParagraph"/>
        <w:numPr>
          <w:ilvl w:val="0"/>
          <w:numId w:val="7"/>
        </w:numPr>
      </w:pPr>
      <w:r>
        <w:rPr>
          <w:rFonts w:eastAsia="Times New Roman"/>
        </w:rPr>
        <w:t>MsgB PDSCH can be treated as RAR PDSCH in 4-step RACH</w:t>
      </w:r>
    </w:p>
    <w:p w14:paraId="134BC70B" w14:textId="5EC4073D" w:rsidR="009D1D8C" w:rsidRPr="00293436" w:rsidRDefault="00127B89" w:rsidP="009D1D8C">
      <w:pPr>
        <w:pStyle w:val="ListParagraph"/>
        <w:numPr>
          <w:ilvl w:val="0"/>
          <w:numId w:val="7"/>
        </w:numPr>
        <w:spacing w:after="0"/>
      </w:pPr>
      <w:r>
        <w:rPr>
          <w:rFonts w:eastAsia="Times New Roman"/>
        </w:rPr>
        <w:t xml:space="preserve">Processing </w:t>
      </w:r>
      <w:r w:rsidR="009D1D8C">
        <w:rPr>
          <w:rFonts w:eastAsia="Times New Roman"/>
        </w:rPr>
        <w:t>timeline</w:t>
      </w:r>
      <w:r>
        <w:rPr>
          <w:rFonts w:eastAsia="Times New Roman"/>
        </w:rPr>
        <w:t xml:space="preserve"> relaxation</w:t>
      </w:r>
      <w:r w:rsidR="009D1D8C">
        <w:rPr>
          <w:rFonts w:eastAsia="Times New Roman"/>
        </w:rPr>
        <w:t xml:space="preserve"> by X </w:t>
      </w:r>
      <w:proofErr w:type="spellStart"/>
      <w:r w:rsidR="009D1D8C">
        <w:rPr>
          <w:rFonts w:eastAsia="Times New Roman"/>
        </w:rPr>
        <w:t>ms</w:t>
      </w:r>
      <w:proofErr w:type="spellEnd"/>
      <w:r w:rsidR="009D1D8C">
        <w:rPr>
          <w:rFonts w:eastAsia="Times New Roman"/>
        </w:rPr>
        <w:t xml:space="preserve"> is considered for</w:t>
      </w:r>
      <w:r>
        <w:rPr>
          <w:rFonts w:eastAsia="Times New Roman"/>
        </w:rPr>
        <w:t>:</w:t>
      </w:r>
      <w:r w:rsidR="009D1D8C">
        <w:rPr>
          <w:rFonts w:eastAsia="Times New Roman"/>
        </w:rPr>
        <w:t xml:space="preserve"> </w:t>
      </w:r>
    </w:p>
    <w:p w14:paraId="5D1FB0FC" w14:textId="5A481CE8" w:rsidR="009D1D8C" w:rsidRPr="00E27A21" w:rsidRDefault="009D1D8C" w:rsidP="009D1D8C">
      <w:pPr>
        <w:numPr>
          <w:ilvl w:val="1"/>
          <w:numId w:val="7"/>
        </w:numPr>
        <w:spacing w:after="0"/>
        <w:rPr>
          <w:color w:val="000000"/>
        </w:rPr>
      </w:pPr>
      <w:r w:rsidRPr="00E27A21">
        <w:rPr>
          <w:color w:val="000000"/>
        </w:rPr>
        <w:t>Case 2a: Between reception of fallbackRAR and transmission of Msg3</w:t>
      </w:r>
      <w:r w:rsidR="00127B89">
        <w:rPr>
          <w:color w:val="000000"/>
        </w:rPr>
        <w:t>.</w:t>
      </w:r>
    </w:p>
    <w:p w14:paraId="23D59209" w14:textId="7E46ADCD" w:rsidR="009D1D8C" w:rsidRPr="00E27A21" w:rsidRDefault="009D1D8C" w:rsidP="009D1D8C">
      <w:pPr>
        <w:numPr>
          <w:ilvl w:val="1"/>
          <w:numId w:val="7"/>
        </w:numPr>
        <w:spacing w:after="0"/>
        <w:rPr>
          <w:color w:val="000000"/>
        </w:rPr>
      </w:pPr>
      <w:r w:rsidRPr="00E27A21">
        <w:rPr>
          <w:color w:val="000000"/>
        </w:rPr>
        <w:t>Case 2b: Between reception of successRAR and transmission of corresponding HARQ-ACK</w:t>
      </w:r>
      <w:r w:rsidR="00127B89">
        <w:rPr>
          <w:color w:val="000000"/>
        </w:rPr>
        <w:t>.</w:t>
      </w:r>
    </w:p>
    <w:p w14:paraId="34B8819B" w14:textId="77777777" w:rsidR="00025055" w:rsidRDefault="00025055" w:rsidP="00025055">
      <w:r w:rsidRPr="009E218B">
        <w:rPr>
          <w:b/>
          <w:bCs/>
        </w:rPr>
        <w:t xml:space="preserve">Proposal </w:t>
      </w:r>
      <w:r>
        <w:rPr>
          <w:b/>
          <w:bCs/>
        </w:rPr>
        <w:t>5</w:t>
      </w:r>
      <w:r w:rsidRPr="00C8183C">
        <w:t xml:space="preserve"> </w:t>
      </w:r>
    </w:p>
    <w:p w14:paraId="2550EFE0" w14:textId="21568D92" w:rsidR="00025055" w:rsidRDefault="00025055" w:rsidP="00025055">
      <w:pPr>
        <w:pStyle w:val="ListParagraph"/>
        <w:numPr>
          <w:ilvl w:val="0"/>
          <w:numId w:val="7"/>
        </w:numPr>
      </w:pPr>
      <w:r>
        <w:rPr>
          <w:rFonts w:eastAsiaTheme="minorEastAsia"/>
          <w:lang w:eastAsia="zh-CN"/>
        </w:rPr>
        <w:t xml:space="preserve">A priority order </w:t>
      </w:r>
      <w:r w:rsidR="00127B89">
        <w:rPr>
          <w:rFonts w:eastAsiaTheme="minorEastAsia"/>
          <w:lang w:eastAsia="zh-CN"/>
        </w:rPr>
        <w:t>is</w:t>
      </w:r>
      <w:r>
        <w:rPr>
          <w:rFonts w:eastAsiaTheme="minorEastAsia"/>
          <w:lang w:eastAsia="zh-CN"/>
        </w:rPr>
        <w:t xml:space="preserve"> defined for the decoding of </w:t>
      </w:r>
      <w:r>
        <w:rPr>
          <w:lang w:eastAsia="zh-CN"/>
        </w:rPr>
        <w:t xml:space="preserve">a unicast </w:t>
      </w:r>
      <w:r>
        <w:rPr>
          <w:rFonts w:hint="eastAsia"/>
          <w:lang w:eastAsia="zh-CN"/>
        </w:rPr>
        <w:t>PDSCH</w:t>
      </w:r>
      <w:r>
        <w:rPr>
          <w:lang w:eastAsia="zh-CN"/>
        </w:rPr>
        <w:t xml:space="preserve"> and a </w:t>
      </w:r>
      <w:r>
        <w:rPr>
          <w:rFonts w:hint="eastAsia"/>
          <w:lang w:eastAsia="zh-CN"/>
        </w:rPr>
        <w:t>PDSCH</w:t>
      </w:r>
      <w:r>
        <w:rPr>
          <w:lang w:eastAsia="zh-CN"/>
        </w:rPr>
        <w:t xml:space="preserve"> for </w:t>
      </w:r>
      <w:r w:rsidRPr="00E92757">
        <w:rPr>
          <w:lang w:eastAsia="zh-CN"/>
        </w:rPr>
        <w:t>P-RNTI triggered SI acquisition</w:t>
      </w:r>
      <w:r>
        <w:rPr>
          <w:lang w:eastAsia="zh-CN"/>
        </w:rPr>
        <w:t xml:space="preserve">. </w:t>
      </w:r>
    </w:p>
    <w:p w14:paraId="2D0F32AD" w14:textId="77777777" w:rsidR="00025055" w:rsidRDefault="00025055" w:rsidP="00025055">
      <w:pPr>
        <w:pStyle w:val="ListParagraph"/>
        <w:numPr>
          <w:ilvl w:val="0"/>
          <w:numId w:val="7"/>
        </w:numPr>
      </w:pPr>
      <w:r>
        <w:t xml:space="preserve">Decoding of RAR is prioritized over a unicast PDSCH. </w:t>
      </w:r>
    </w:p>
    <w:p w14:paraId="46A8605A" w14:textId="77777777" w:rsidR="00025055" w:rsidRPr="00CA5CB1" w:rsidRDefault="00025055" w:rsidP="00025055">
      <w:r w:rsidRPr="00CA5CB1">
        <w:rPr>
          <w:b/>
          <w:bCs/>
        </w:rPr>
        <w:t xml:space="preserve">Proposal </w:t>
      </w:r>
      <w:r>
        <w:rPr>
          <w:b/>
          <w:bCs/>
        </w:rPr>
        <w:t>6</w:t>
      </w:r>
      <w:r w:rsidRPr="00CA5CB1">
        <w:rPr>
          <w:b/>
          <w:bCs/>
        </w:rPr>
        <w:t>:</w:t>
      </w:r>
      <w:r w:rsidRPr="00CA5CB1">
        <w:t xml:space="preserve"> </w:t>
      </w:r>
    </w:p>
    <w:p w14:paraId="448533D6" w14:textId="77777777" w:rsidR="00025055" w:rsidRDefault="00025055" w:rsidP="00025055">
      <w:pPr>
        <w:pStyle w:val="ListParagraph"/>
        <w:numPr>
          <w:ilvl w:val="0"/>
          <w:numId w:val="3"/>
        </w:numPr>
      </w:pPr>
      <w:r>
        <w:lastRenderedPageBreak/>
        <w:t xml:space="preserve">Whether the 10Mbps is the minimum or fixed peak data rate should be clarified in next RAN plenary meeting. </w:t>
      </w:r>
    </w:p>
    <w:p w14:paraId="2176AF46" w14:textId="77777777" w:rsidR="00025055" w:rsidRPr="00CA5CB1" w:rsidRDefault="00025055" w:rsidP="00025055">
      <w:r w:rsidRPr="00CA5CB1">
        <w:rPr>
          <w:b/>
          <w:bCs/>
        </w:rPr>
        <w:t xml:space="preserve">Proposal </w:t>
      </w:r>
      <w:r>
        <w:rPr>
          <w:b/>
          <w:bCs/>
        </w:rPr>
        <w:t>7</w:t>
      </w:r>
      <w:r w:rsidRPr="00CA5CB1">
        <w:rPr>
          <w:b/>
          <w:bCs/>
        </w:rPr>
        <w:t>:</w:t>
      </w:r>
      <w:r w:rsidRPr="00CA5CB1">
        <w:t xml:space="preserve"> </w:t>
      </w:r>
    </w:p>
    <w:p w14:paraId="612EDD61" w14:textId="77777777" w:rsidR="00025055" w:rsidRDefault="00025055" w:rsidP="00025055">
      <w:pPr>
        <w:pStyle w:val="ListParagraph"/>
        <w:numPr>
          <w:ilvl w:val="0"/>
          <w:numId w:val="3"/>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t xml:space="preserve">Y=[0.75 or 0.8] for </w:t>
      </w:r>
      <w:r w:rsidRPr="002E1063">
        <w:rPr>
          <w:rFonts w:eastAsia="Times New Roman"/>
        </w:rPr>
        <w:t xml:space="preserve">Rel-18 eRedCap UE capable of </w:t>
      </w:r>
      <w:r>
        <w:rPr>
          <w:rFonts w:eastAsia="Times New Roman"/>
        </w:rPr>
        <w:t>20MHz</w:t>
      </w:r>
      <w:r w:rsidRPr="002E1063">
        <w:rPr>
          <w:rFonts w:eastAsia="Times New Roman"/>
        </w:rPr>
        <w:t xml:space="preserve"> + PR1</w:t>
      </w:r>
      <w:r w:rsidRPr="00CA5CB1">
        <w:t xml:space="preserve">. </w:t>
      </w:r>
    </w:p>
    <w:p w14:paraId="5DEFC0FB" w14:textId="77777777" w:rsidR="00025055" w:rsidRPr="00CA5CB1" w:rsidRDefault="00025055" w:rsidP="00025055">
      <w:pPr>
        <w:pStyle w:val="ListParagraph"/>
        <w:numPr>
          <w:ilvl w:val="1"/>
          <w:numId w:val="3"/>
        </w:numPr>
      </w:pPr>
      <w:r>
        <w:t>Down-select Y=0.75 or 0.8 depending on whether 10Mbps is minimum or fixed peak data rate</w:t>
      </w:r>
    </w:p>
    <w:p w14:paraId="51CB48DB" w14:textId="77777777" w:rsidR="00025055" w:rsidRPr="00CA5CB1" w:rsidRDefault="00025055" w:rsidP="00025055">
      <w:pPr>
        <w:pStyle w:val="ListParagraph"/>
        <w:numPr>
          <w:ilvl w:val="0"/>
          <w:numId w:val="3"/>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w:t>
      </w:r>
      <w:r>
        <w:t>X=</w:t>
      </w:r>
      <w:r w:rsidRPr="00CA5CB1">
        <w:t>3</w:t>
      </w:r>
      <w:r>
        <w:t xml:space="preserve">.2 for </w:t>
      </w:r>
      <w:r w:rsidRPr="002E1063">
        <w:rPr>
          <w:rFonts w:eastAsia="Times New Roman"/>
        </w:rPr>
        <w:t>Rel-18 eRedCap UE capable of BW3/PR3 + PR1</w:t>
      </w:r>
      <w:r w:rsidRPr="00CA5CB1">
        <w:t xml:space="preserve">. </w:t>
      </w: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68FDEA86" w:rsidR="00CF2A29" w:rsidRDefault="007C4164" w:rsidP="00DD6A54">
      <w:pPr>
        <w:widowControl w:val="0"/>
        <w:numPr>
          <w:ilvl w:val="0"/>
          <w:numId w:val="2"/>
        </w:numPr>
        <w:overflowPunct w:val="0"/>
        <w:snapToGrid/>
      </w:pPr>
      <w:r w:rsidRPr="007C4164">
        <w:t>RP-</w:t>
      </w:r>
      <w:r w:rsidR="005E5209">
        <w:t>222675</w:t>
      </w:r>
      <w:r w:rsidR="00784898" w:rsidRPr="00784898">
        <w:t xml:space="preserve">, </w:t>
      </w:r>
      <w:r w:rsidR="005E5209" w:rsidRPr="005E5209">
        <w:t>New WID on enhanced support of reduced capability NR devices</w:t>
      </w:r>
      <w:r w:rsidR="005E5209">
        <w:t xml:space="preserve">, </w:t>
      </w:r>
      <w:r w:rsidR="005E5209" w:rsidRPr="005E5209">
        <w:t>Ericsson</w:t>
      </w:r>
    </w:p>
    <w:p w14:paraId="3415D1A1" w14:textId="0562CDD9" w:rsidR="006D6C0E" w:rsidRDefault="006D6C0E" w:rsidP="006D6C0E">
      <w:pPr>
        <w:widowControl w:val="0"/>
        <w:overflowPunct w:val="0"/>
        <w:snapToGrid/>
      </w:pPr>
    </w:p>
    <w:sectPr w:rsidR="006D6C0E">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8219" w14:textId="77777777" w:rsidR="001B0BD0" w:rsidRDefault="001B0BD0" w:rsidP="004C0876">
      <w:pPr>
        <w:spacing w:after="0"/>
      </w:pPr>
      <w:r>
        <w:separator/>
      </w:r>
    </w:p>
  </w:endnote>
  <w:endnote w:type="continuationSeparator" w:id="0">
    <w:p w14:paraId="50967324" w14:textId="77777777" w:rsidR="001B0BD0" w:rsidRDefault="001B0BD0" w:rsidP="004C0876">
      <w:pPr>
        <w:spacing w:after="0"/>
      </w:pPr>
      <w:r>
        <w:continuationSeparator/>
      </w:r>
    </w:p>
  </w:endnote>
  <w:endnote w:type="continuationNotice" w:id="1">
    <w:p w14:paraId="4E2561DC" w14:textId="77777777" w:rsidR="001B0BD0" w:rsidRDefault="001B0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EA87" w14:textId="77777777" w:rsidR="001B0BD0" w:rsidRDefault="001B0BD0" w:rsidP="004C0876">
      <w:pPr>
        <w:spacing w:after="0"/>
      </w:pPr>
      <w:r>
        <w:separator/>
      </w:r>
    </w:p>
  </w:footnote>
  <w:footnote w:type="continuationSeparator" w:id="0">
    <w:p w14:paraId="6E9D145E" w14:textId="77777777" w:rsidR="001B0BD0" w:rsidRDefault="001B0BD0" w:rsidP="004C0876">
      <w:pPr>
        <w:spacing w:after="0"/>
      </w:pPr>
      <w:r>
        <w:continuationSeparator/>
      </w:r>
    </w:p>
  </w:footnote>
  <w:footnote w:type="continuationNotice" w:id="1">
    <w:p w14:paraId="3340239F" w14:textId="77777777" w:rsidR="001B0BD0" w:rsidRDefault="001B0B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D4296B"/>
    <w:multiLevelType w:val="hybridMultilevel"/>
    <w:tmpl w:val="D2D2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B9B3F95"/>
    <w:multiLevelType w:val="hybridMultilevel"/>
    <w:tmpl w:val="0F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6C856C89"/>
    <w:multiLevelType w:val="hybridMultilevel"/>
    <w:tmpl w:val="0774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385518774">
    <w:abstractNumId w:val="5"/>
  </w:num>
  <w:num w:numId="2" w16cid:durableId="1892302747">
    <w:abstractNumId w:val="13"/>
  </w:num>
  <w:num w:numId="3" w16cid:durableId="1246305795">
    <w:abstractNumId w:val="3"/>
  </w:num>
  <w:num w:numId="4" w16cid:durableId="293752076">
    <w:abstractNumId w:val="0"/>
  </w:num>
  <w:num w:numId="5" w16cid:durableId="963268001">
    <w:abstractNumId w:val="2"/>
  </w:num>
  <w:num w:numId="6" w16cid:durableId="668170437">
    <w:abstractNumId w:val="1"/>
  </w:num>
  <w:num w:numId="7" w16cid:durableId="49766471">
    <w:abstractNumId w:val="4"/>
  </w:num>
  <w:num w:numId="8" w16cid:durableId="637537244">
    <w:abstractNumId w:val="11"/>
  </w:num>
  <w:num w:numId="9" w16cid:durableId="2121334935">
    <w:abstractNumId w:val="7"/>
  </w:num>
  <w:num w:numId="10" w16cid:durableId="2104757285">
    <w:abstractNumId w:val="12"/>
  </w:num>
  <w:num w:numId="11" w16cid:durableId="338045617">
    <w:abstractNumId w:val="6"/>
  </w:num>
  <w:num w:numId="12" w16cid:durableId="707484936">
    <w:abstractNumId w:val="9"/>
  </w:num>
  <w:num w:numId="13" w16cid:durableId="498620320">
    <w:abstractNumId w:val="8"/>
  </w:num>
  <w:num w:numId="14" w16cid:durableId="22341820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3B09"/>
    <w:rsid w:val="000140A3"/>
    <w:rsid w:val="000140E1"/>
    <w:rsid w:val="00014A00"/>
    <w:rsid w:val="00015410"/>
    <w:rsid w:val="00016127"/>
    <w:rsid w:val="000161B0"/>
    <w:rsid w:val="000162C8"/>
    <w:rsid w:val="00020C1D"/>
    <w:rsid w:val="00020C2A"/>
    <w:rsid w:val="00020C61"/>
    <w:rsid w:val="0002157A"/>
    <w:rsid w:val="00021F28"/>
    <w:rsid w:val="0002393D"/>
    <w:rsid w:val="00025055"/>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0936"/>
    <w:rsid w:val="0005175E"/>
    <w:rsid w:val="00051762"/>
    <w:rsid w:val="00053268"/>
    <w:rsid w:val="00055A0C"/>
    <w:rsid w:val="0005617A"/>
    <w:rsid w:val="0005641C"/>
    <w:rsid w:val="0005645F"/>
    <w:rsid w:val="00056843"/>
    <w:rsid w:val="000568A0"/>
    <w:rsid w:val="00057683"/>
    <w:rsid w:val="000577B4"/>
    <w:rsid w:val="00057A3B"/>
    <w:rsid w:val="00060BC7"/>
    <w:rsid w:val="00061216"/>
    <w:rsid w:val="00061E86"/>
    <w:rsid w:val="0006278E"/>
    <w:rsid w:val="00064A28"/>
    <w:rsid w:val="000660ED"/>
    <w:rsid w:val="00066263"/>
    <w:rsid w:val="00066338"/>
    <w:rsid w:val="00066806"/>
    <w:rsid w:val="00067254"/>
    <w:rsid w:val="00067653"/>
    <w:rsid w:val="00070CD1"/>
    <w:rsid w:val="00071485"/>
    <w:rsid w:val="0007221F"/>
    <w:rsid w:val="00073439"/>
    <w:rsid w:val="000746BF"/>
    <w:rsid w:val="00074ADB"/>
    <w:rsid w:val="000758D2"/>
    <w:rsid w:val="00077C69"/>
    <w:rsid w:val="00077CC0"/>
    <w:rsid w:val="00080ED5"/>
    <w:rsid w:val="000810C2"/>
    <w:rsid w:val="00083593"/>
    <w:rsid w:val="000842F5"/>
    <w:rsid w:val="000849F7"/>
    <w:rsid w:val="0008537E"/>
    <w:rsid w:val="0008660E"/>
    <w:rsid w:val="00087678"/>
    <w:rsid w:val="0009279E"/>
    <w:rsid w:val="0009334A"/>
    <w:rsid w:val="00093F5B"/>
    <w:rsid w:val="00094148"/>
    <w:rsid w:val="0009490D"/>
    <w:rsid w:val="00095033"/>
    <w:rsid w:val="000951FB"/>
    <w:rsid w:val="0009546B"/>
    <w:rsid w:val="00095768"/>
    <w:rsid w:val="000969AE"/>
    <w:rsid w:val="000969CD"/>
    <w:rsid w:val="00096EC1"/>
    <w:rsid w:val="000978FB"/>
    <w:rsid w:val="00097BEB"/>
    <w:rsid w:val="000A03F9"/>
    <w:rsid w:val="000A13B4"/>
    <w:rsid w:val="000A14C2"/>
    <w:rsid w:val="000A2F7F"/>
    <w:rsid w:val="000A2FE7"/>
    <w:rsid w:val="000A34D3"/>
    <w:rsid w:val="000A6B99"/>
    <w:rsid w:val="000A7293"/>
    <w:rsid w:val="000A7E44"/>
    <w:rsid w:val="000B01A0"/>
    <w:rsid w:val="000B1ED6"/>
    <w:rsid w:val="000B2446"/>
    <w:rsid w:val="000B28E9"/>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681D"/>
    <w:rsid w:val="000C71C2"/>
    <w:rsid w:val="000D0C2C"/>
    <w:rsid w:val="000D1DD3"/>
    <w:rsid w:val="000D201A"/>
    <w:rsid w:val="000D22E8"/>
    <w:rsid w:val="000D261B"/>
    <w:rsid w:val="000D2B35"/>
    <w:rsid w:val="000D31BC"/>
    <w:rsid w:val="000D3E51"/>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E52"/>
    <w:rsid w:val="000E5F47"/>
    <w:rsid w:val="000E600B"/>
    <w:rsid w:val="000E667B"/>
    <w:rsid w:val="000E6708"/>
    <w:rsid w:val="000E7322"/>
    <w:rsid w:val="000E78BA"/>
    <w:rsid w:val="000F0CB9"/>
    <w:rsid w:val="000F12C2"/>
    <w:rsid w:val="000F22DB"/>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090F"/>
    <w:rsid w:val="00122623"/>
    <w:rsid w:val="00122885"/>
    <w:rsid w:val="001228DD"/>
    <w:rsid w:val="00122E13"/>
    <w:rsid w:val="00123A36"/>
    <w:rsid w:val="00124071"/>
    <w:rsid w:val="00124713"/>
    <w:rsid w:val="00125A40"/>
    <w:rsid w:val="00126BF6"/>
    <w:rsid w:val="00127811"/>
    <w:rsid w:val="00127B89"/>
    <w:rsid w:val="00130E3C"/>
    <w:rsid w:val="00131566"/>
    <w:rsid w:val="001316EB"/>
    <w:rsid w:val="00132CEA"/>
    <w:rsid w:val="00133206"/>
    <w:rsid w:val="00133B28"/>
    <w:rsid w:val="00134119"/>
    <w:rsid w:val="001341DE"/>
    <w:rsid w:val="001346AB"/>
    <w:rsid w:val="00135E07"/>
    <w:rsid w:val="00136B68"/>
    <w:rsid w:val="00137B8B"/>
    <w:rsid w:val="00137D38"/>
    <w:rsid w:val="00137D41"/>
    <w:rsid w:val="0014049F"/>
    <w:rsid w:val="0014058C"/>
    <w:rsid w:val="00140923"/>
    <w:rsid w:val="0014156D"/>
    <w:rsid w:val="00141B06"/>
    <w:rsid w:val="00141E9B"/>
    <w:rsid w:val="00142476"/>
    <w:rsid w:val="00142CF5"/>
    <w:rsid w:val="0014386C"/>
    <w:rsid w:val="00143AA5"/>
    <w:rsid w:val="00143B33"/>
    <w:rsid w:val="001441C5"/>
    <w:rsid w:val="00144D94"/>
    <w:rsid w:val="001459DF"/>
    <w:rsid w:val="00146F06"/>
    <w:rsid w:val="00147F0A"/>
    <w:rsid w:val="001504D3"/>
    <w:rsid w:val="001508BE"/>
    <w:rsid w:val="00150EB5"/>
    <w:rsid w:val="0015175B"/>
    <w:rsid w:val="00152BCF"/>
    <w:rsid w:val="00152DB1"/>
    <w:rsid w:val="001539A0"/>
    <w:rsid w:val="00153E5F"/>
    <w:rsid w:val="00154219"/>
    <w:rsid w:val="00155115"/>
    <w:rsid w:val="00155F3E"/>
    <w:rsid w:val="001567AA"/>
    <w:rsid w:val="0015717C"/>
    <w:rsid w:val="00157560"/>
    <w:rsid w:val="00157961"/>
    <w:rsid w:val="00160795"/>
    <w:rsid w:val="00160BE6"/>
    <w:rsid w:val="00162C4B"/>
    <w:rsid w:val="00165495"/>
    <w:rsid w:val="00165535"/>
    <w:rsid w:val="0016554D"/>
    <w:rsid w:val="00166192"/>
    <w:rsid w:val="001664F9"/>
    <w:rsid w:val="00166E11"/>
    <w:rsid w:val="00166E1E"/>
    <w:rsid w:val="00167110"/>
    <w:rsid w:val="00167275"/>
    <w:rsid w:val="00167332"/>
    <w:rsid w:val="00170850"/>
    <w:rsid w:val="001719B6"/>
    <w:rsid w:val="00171D1D"/>
    <w:rsid w:val="00172182"/>
    <w:rsid w:val="00174C0D"/>
    <w:rsid w:val="00174C9F"/>
    <w:rsid w:val="001761A1"/>
    <w:rsid w:val="001762C3"/>
    <w:rsid w:val="00176BA2"/>
    <w:rsid w:val="0017724D"/>
    <w:rsid w:val="00177CE2"/>
    <w:rsid w:val="0018326C"/>
    <w:rsid w:val="00183D53"/>
    <w:rsid w:val="00183D99"/>
    <w:rsid w:val="00184DF3"/>
    <w:rsid w:val="001853FE"/>
    <w:rsid w:val="0018566E"/>
    <w:rsid w:val="00185C61"/>
    <w:rsid w:val="00186B59"/>
    <w:rsid w:val="00186C7F"/>
    <w:rsid w:val="00186F19"/>
    <w:rsid w:val="00187183"/>
    <w:rsid w:val="00190D97"/>
    <w:rsid w:val="0019102A"/>
    <w:rsid w:val="00191154"/>
    <w:rsid w:val="00191DBF"/>
    <w:rsid w:val="00191DD9"/>
    <w:rsid w:val="00192AFC"/>
    <w:rsid w:val="001933E3"/>
    <w:rsid w:val="00193D4C"/>
    <w:rsid w:val="00194D76"/>
    <w:rsid w:val="001953A6"/>
    <w:rsid w:val="00195805"/>
    <w:rsid w:val="00195CA5"/>
    <w:rsid w:val="00197009"/>
    <w:rsid w:val="0019713C"/>
    <w:rsid w:val="001972D1"/>
    <w:rsid w:val="001A089E"/>
    <w:rsid w:val="001A2EF2"/>
    <w:rsid w:val="001A2F6C"/>
    <w:rsid w:val="001A3225"/>
    <w:rsid w:val="001A3259"/>
    <w:rsid w:val="001A465A"/>
    <w:rsid w:val="001A469E"/>
    <w:rsid w:val="001A4F59"/>
    <w:rsid w:val="001A52DB"/>
    <w:rsid w:val="001A584E"/>
    <w:rsid w:val="001A6EB4"/>
    <w:rsid w:val="001A7010"/>
    <w:rsid w:val="001A7066"/>
    <w:rsid w:val="001A7CD0"/>
    <w:rsid w:val="001A7FFC"/>
    <w:rsid w:val="001B0A55"/>
    <w:rsid w:val="001B0BD0"/>
    <w:rsid w:val="001B0CAC"/>
    <w:rsid w:val="001B0D9A"/>
    <w:rsid w:val="001B0E13"/>
    <w:rsid w:val="001B117D"/>
    <w:rsid w:val="001B1E6F"/>
    <w:rsid w:val="001B2246"/>
    <w:rsid w:val="001B2E45"/>
    <w:rsid w:val="001B43CB"/>
    <w:rsid w:val="001B46B6"/>
    <w:rsid w:val="001B5F8F"/>
    <w:rsid w:val="001C0C19"/>
    <w:rsid w:val="001C0C81"/>
    <w:rsid w:val="001C0EEB"/>
    <w:rsid w:val="001C1DB4"/>
    <w:rsid w:val="001C2991"/>
    <w:rsid w:val="001C3727"/>
    <w:rsid w:val="001C39B2"/>
    <w:rsid w:val="001C45D3"/>
    <w:rsid w:val="001C4CC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2278"/>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6548"/>
    <w:rsid w:val="0020747E"/>
    <w:rsid w:val="00211830"/>
    <w:rsid w:val="00211B66"/>
    <w:rsid w:val="00211D62"/>
    <w:rsid w:val="00211DA7"/>
    <w:rsid w:val="002124DF"/>
    <w:rsid w:val="00215DF8"/>
    <w:rsid w:val="002167FA"/>
    <w:rsid w:val="0021700D"/>
    <w:rsid w:val="00217B5F"/>
    <w:rsid w:val="0022019A"/>
    <w:rsid w:val="00220DDF"/>
    <w:rsid w:val="002212B8"/>
    <w:rsid w:val="0022136C"/>
    <w:rsid w:val="00222A70"/>
    <w:rsid w:val="00222BB7"/>
    <w:rsid w:val="002234A7"/>
    <w:rsid w:val="00223685"/>
    <w:rsid w:val="002236C9"/>
    <w:rsid w:val="002237E6"/>
    <w:rsid w:val="00224209"/>
    <w:rsid w:val="00224AE4"/>
    <w:rsid w:val="00225EF0"/>
    <w:rsid w:val="002268E9"/>
    <w:rsid w:val="0022737F"/>
    <w:rsid w:val="00230496"/>
    <w:rsid w:val="00230892"/>
    <w:rsid w:val="00230E2D"/>
    <w:rsid w:val="002319DE"/>
    <w:rsid w:val="00232853"/>
    <w:rsid w:val="00232CAC"/>
    <w:rsid w:val="0023365D"/>
    <w:rsid w:val="002336C0"/>
    <w:rsid w:val="00233A28"/>
    <w:rsid w:val="002347E5"/>
    <w:rsid w:val="00234EB8"/>
    <w:rsid w:val="00235DAF"/>
    <w:rsid w:val="002368B3"/>
    <w:rsid w:val="0023711A"/>
    <w:rsid w:val="002376E3"/>
    <w:rsid w:val="00240004"/>
    <w:rsid w:val="00240779"/>
    <w:rsid w:val="00240A24"/>
    <w:rsid w:val="00241CB7"/>
    <w:rsid w:val="002429FE"/>
    <w:rsid w:val="002430E4"/>
    <w:rsid w:val="00243B1C"/>
    <w:rsid w:val="002458C1"/>
    <w:rsid w:val="00246FA9"/>
    <w:rsid w:val="002470AB"/>
    <w:rsid w:val="00247951"/>
    <w:rsid w:val="002500FC"/>
    <w:rsid w:val="00251332"/>
    <w:rsid w:val="002516DA"/>
    <w:rsid w:val="002517C1"/>
    <w:rsid w:val="002518AC"/>
    <w:rsid w:val="002547C6"/>
    <w:rsid w:val="00254A0F"/>
    <w:rsid w:val="002555EA"/>
    <w:rsid w:val="00255C7C"/>
    <w:rsid w:val="0025703D"/>
    <w:rsid w:val="002570CB"/>
    <w:rsid w:val="0025716B"/>
    <w:rsid w:val="0025776E"/>
    <w:rsid w:val="002579A4"/>
    <w:rsid w:val="00257A4E"/>
    <w:rsid w:val="002605A8"/>
    <w:rsid w:val="00260E43"/>
    <w:rsid w:val="0026208F"/>
    <w:rsid w:val="0026234E"/>
    <w:rsid w:val="00264B42"/>
    <w:rsid w:val="00265577"/>
    <w:rsid w:val="002655E3"/>
    <w:rsid w:val="0026628E"/>
    <w:rsid w:val="00266A04"/>
    <w:rsid w:val="0026718B"/>
    <w:rsid w:val="00267556"/>
    <w:rsid w:val="002703CA"/>
    <w:rsid w:val="0027083B"/>
    <w:rsid w:val="00272C16"/>
    <w:rsid w:val="00273359"/>
    <w:rsid w:val="00273C29"/>
    <w:rsid w:val="00274470"/>
    <w:rsid w:val="00274972"/>
    <w:rsid w:val="00280346"/>
    <w:rsid w:val="00280CFF"/>
    <w:rsid w:val="002815BC"/>
    <w:rsid w:val="0028206B"/>
    <w:rsid w:val="00282BD5"/>
    <w:rsid w:val="0028301B"/>
    <w:rsid w:val="0028358A"/>
    <w:rsid w:val="00283CE6"/>
    <w:rsid w:val="00284D0A"/>
    <w:rsid w:val="00285A61"/>
    <w:rsid w:val="00285C8E"/>
    <w:rsid w:val="00285D81"/>
    <w:rsid w:val="00287028"/>
    <w:rsid w:val="0028713D"/>
    <w:rsid w:val="00287F57"/>
    <w:rsid w:val="002912A4"/>
    <w:rsid w:val="002915B4"/>
    <w:rsid w:val="002918F3"/>
    <w:rsid w:val="00291C61"/>
    <w:rsid w:val="00291F0E"/>
    <w:rsid w:val="00292ACD"/>
    <w:rsid w:val="0029341E"/>
    <w:rsid w:val="00293436"/>
    <w:rsid w:val="002940DE"/>
    <w:rsid w:val="002941D2"/>
    <w:rsid w:val="002949C9"/>
    <w:rsid w:val="00294EC7"/>
    <w:rsid w:val="00295114"/>
    <w:rsid w:val="00295687"/>
    <w:rsid w:val="00295E1C"/>
    <w:rsid w:val="0029644B"/>
    <w:rsid w:val="00296846"/>
    <w:rsid w:val="00296B5C"/>
    <w:rsid w:val="00297089"/>
    <w:rsid w:val="0029782D"/>
    <w:rsid w:val="002A0523"/>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1934"/>
    <w:rsid w:val="002B254D"/>
    <w:rsid w:val="002B29B2"/>
    <w:rsid w:val="002B33EA"/>
    <w:rsid w:val="002B35CF"/>
    <w:rsid w:val="002B4397"/>
    <w:rsid w:val="002B4659"/>
    <w:rsid w:val="002B4F1F"/>
    <w:rsid w:val="002B5711"/>
    <w:rsid w:val="002B5780"/>
    <w:rsid w:val="002B5CF0"/>
    <w:rsid w:val="002B6308"/>
    <w:rsid w:val="002B647B"/>
    <w:rsid w:val="002B65EF"/>
    <w:rsid w:val="002B6601"/>
    <w:rsid w:val="002B7067"/>
    <w:rsid w:val="002B7110"/>
    <w:rsid w:val="002B7245"/>
    <w:rsid w:val="002B73EE"/>
    <w:rsid w:val="002B781B"/>
    <w:rsid w:val="002B7EFC"/>
    <w:rsid w:val="002C0FF0"/>
    <w:rsid w:val="002C118C"/>
    <w:rsid w:val="002C1D8F"/>
    <w:rsid w:val="002C2257"/>
    <w:rsid w:val="002C2CCF"/>
    <w:rsid w:val="002C2F53"/>
    <w:rsid w:val="002C32F2"/>
    <w:rsid w:val="002C3952"/>
    <w:rsid w:val="002C3BEF"/>
    <w:rsid w:val="002C5B81"/>
    <w:rsid w:val="002C6138"/>
    <w:rsid w:val="002C6EE3"/>
    <w:rsid w:val="002C77D0"/>
    <w:rsid w:val="002D0444"/>
    <w:rsid w:val="002D0FD9"/>
    <w:rsid w:val="002D10F2"/>
    <w:rsid w:val="002D19C1"/>
    <w:rsid w:val="002D1F61"/>
    <w:rsid w:val="002D222A"/>
    <w:rsid w:val="002D2FC7"/>
    <w:rsid w:val="002D3099"/>
    <w:rsid w:val="002D39F9"/>
    <w:rsid w:val="002D4027"/>
    <w:rsid w:val="002D4386"/>
    <w:rsid w:val="002D4988"/>
    <w:rsid w:val="002D5053"/>
    <w:rsid w:val="002D505D"/>
    <w:rsid w:val="002D6854"/>
    <w:rsid w:val="002D7B26"/>
    <w:rsid w:val="002D7D99"/>
    <w:rsid w:val="002E1063"/>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6AC5"/>
    <w:rsid w:val="002F72EF"/>
    <w:rsid w:val="003013AD"/>
    <w:rsid w:val="00302709"/>
    <w:rsid w:val="00302748"/>
    <w:rsid w:val="003039E9"/>
    <w:rsid w:val="0030489B"/>
    <w:rsid w:val="00305C51"/>
    <w:rsid w:val="00306524"/>
    <w:rsid w:val="0030692A"/>
    <w:rsid w:val="003072B3"/>
    <w:rsid w:val="003077CC"/>
    <w:rsid w:val="00311394"/>
    <w:rsid w:val="0031191B"/>
    <w:rsid w:val="0031273F"/>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06B"/>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46961"/>
    <w:rsid w:val="00351034"/>
    <w:rsid w:val="00351238"/>
    <w:rsid w:val="00351B20"/>
    <w:rsid w:val="003526DF"/>
    <w:rsid w:val="003527B3"/>
    <w:rsid w:val="0035470C"/>
    <w:rsid w:val="00354902"/>
    <w:rsid w:val="00354982"/>
    <w:rsid w:val="003557D5"/>
    <w:rsid w:val="00355AA3"/>
    <w:rsid w:val="003561AD"/>
    <w:rsid w:val="003565BA"/>
    <w:rsid w:val="003567F3"/>
    <w:rsid w:val="0035737D"/>
    <w:rsid w:val="0035778B"/>
    <w:rsid w:val="00360291"/>
    <w:rsid w:val="00360AC9"/>
    <w:rsid w:val="00360D81"/>
    <w:rsid w:val="00361449"/>
    <w:rsid w:val="00361490"/>
    <w:rsid w:val="003617AC"/>
    <w:rsid w:val="00363631"/>
    <w:rsid w:val="00363666"/>
    <w:rsid w:val="003636FA"/>
    <w:rsid w:val="00363D26"/>
    <w:rsid w:val="00363DB5"/>
    <w:rsid w:val="0036415A"/>
    <w:rsid w:val="00365284"/>
    <w:rsid w:val="00366585"/>
    <w:rsid w:val="00367350"/>
    <w:rsid w:val="00367648"/>
    <w:rsid w:val="0036792A"/>
    <w:rsid w:val="00367943"/>
    <w:rsid w:val="00370AB2"/>
    <w:rsid w:val="00370EAC"/>
    <w:rsid w:val="003714E6"/>
    <w:rsid w:val="00371AAD"/>
    <w:rsid w:val="00371CD2"/>
    <w:rsid w:val="00371D7C"/>
    <w:rsid w:val="0037270E"/>
    <w:rsid w:val="00373064"/>
    <w:rsid w:val="00373121"/>
    <w:rsid w:val="00375324"/>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5FAF"/>
    <w:rsid w:val="003960B6"/>
    <w:rsid w:val="003965BA"/>
    <w:rsid w:val="003A0C2F"/>
    <w:rsid w:val="003A2CBB"/>
    <w:rsid w:val="003A3800"/>
    <w:rsid w:val="003A4EB9"/>
    <w:rsid w:val="003A4FE3"/>
    <w:rsid w:val="003A5EFD"/>
    <w:rsid w:val="003A6943"/>
    <w:rsid w:val="003A6B45"/>
    <w:rsid w:val="003A6E08"/>
    <w:rsid w:val="003A761E"/>
    <w:rsid w:val="003B1209"/>
    <w:rsid w:val="003B1EF4"/>
    <w:rsid w:val="003B2526"/>
    <w:rsid w:val="003B31CF"/>
    <w:rsid w:val="003B3843"/>
    <w:rsid w:val="003B40C9"/>
    <w:rsid w:val="003B4A93"/>
    <w:rsid w:val="003B4EF6"/>
    <w:rsid w:val="003B66AD"/>
    <w:rsid w:val="003B7276"/>
    <w:rsid w:val="003B789C"/>
    <w:rsid w:val="003B796C"/>
    <w:rsid w:val="003B7FC3"/>
    <w:rsid w:val="003C0107"/>
    <w:rsid w:val="003C04FF"/>
    <w:rsid w:val="003C1703"/>
    <w:rsid w:val="003C358F"/>
    <w:rsid w:val="003C3888"/>
    <w:rsid w:val="003C3A2E"/>
    <w:rsid w:val="003C3F44"/>
    <w:rsid w:val="003C453C"/>
    <w:rsid w:val="003C64C0"/>
    <w:rsid w:val="003C7404"/>
    <w:rsid w:val="003D086B"/>
    <w:rsid w:val="003D1F41"/>
    <w:rsid w:val="003D30B8"/>
    <w:rsid w:val="003D3C36"/>
    <w:rsid w:val="003D3C65"/>
    <w:rsid w:val="003D3EA1"/>
    <w:rsid w:val="003D5061"/>
    <w:rsid w:val="003D5158"/>
    <w:rsid w:val="003D6804"/>
    <w:rsid w:val="003D70B8"/>
    <w:rsid w:val="003E17BF"/>
    <w:rsid w:val="003E1AD6"/>
    <w:rsid w:val="003E2573"/>
    <w:rsid w:val="003E2B69"/>
    <w:rsid w:val="003E3B7B"/>
    <w:rsid w:val="003E4367"/>
    <w:rsid w:val="003E54BA"/>
    <w:rsid w:val="003E5E6C"/>
    <w:rsid w:val="003E64FE"/>
    <w:rsid w:val="003E6D49"/>
    <w:rsid w:val="003F0094"/>
    <w:rsid w:val="003F03CF"/>
    <w:rsid w:val="003F1C83"/>
    <w:rsid w:val="003F2C80"/>
    <w:rsid w:val="003F3281"/>
    <w:rsid w:val="003F342A"/>
    <w:rsid w:val="003F3E90"/>
    <w:rsid w:val="003F4458"/>
    <w:rsid w:val="003F5297"/>
    <w:rsid w:val="003F5663"/>
    <w:rsid w:val="003F6055"/>
    <w:rsid w:val="003F63AD"/>
    <w:rsid w:val="003F6467"/>
    <w:rsid w:val="003F64FC"/>
    <w:rsid w:val="003F6E67"/>
    <w:rsid w:val="003F7F55"/>
    <w:rsid w:val="00400F3F"/>
    <w:rsid w:val="00400F4B"/>
    <w:rsid w:val="00400F6B"/>
    <w:rsid w:val="004014EF"/>
    <w:rsid w:val="00401C24"/>
    <w:rsid w:val="00401DFD"/>
    <w:rsid w:val="004033AC"/>
    <w:rsid w:val="00403808"/>
    <w:rsid w:val="00403F0C"/>
    <w:rsid w:val="00403F4B"/>
    <w:rsid w:val="004051FE"/>
    <w:rsid w:val="0040555E"/>
    <w:rsid w:val="00405B58"/>
    <w:rsid w:val="00406019"/>
    <w:rsid w:val="00406BA1"/>
    <w:rsid w:val="0041139A"/>
    <w:rsid w:val="00411A32"/>
    <w:rsid w:val="004129B9"/>
    <w:rsid w:val="004133C2"/>
    <w:rsid w:val="00413678"/>
    <w:rsid w:val="00414D1A"/>
    <w:rsid w:val="00415016"/>
    <w:rsid w:val="004152DB"/>
    <w:rsid w:val="00416430"/>
    <w:rsid w:val="00417DCD"/>
    <w:rsid w:val="00420B27"/>
    <w:rsid w:val="004216B7"/>
    <w:rsid w:val="00421B53"/>
    <w:rsid w:val="00422213"/>
    <w:rsid w:val="0042221C"/>
    <w:rsid w:val="004225F4"/>
    <w:rsid w:val="00422A54"/>
    <w:rsid w:val="004231A6"/>
    <w:rsid w:val="004239AB"/>
    <w:rsid w:val="00423D57"/>
    <w:rsid w:val="00424309"/>
    <w:rsid w:val="0042583C"/>
    <w:rsid w:val="00425AF1"/>
    <w:rsid w:val="00426174"/>
    <w:rsid w:val="004262F5"/>
    <w:rsid w:val="004262FD"/>
    <w:rsid w:val="00426B9F"/>
    <w:rsid w:val="004275AA"/>
    <w:rsid w:val="00430188"/>
    <w:rsid w:val="00431409"/>
    <w:rsid w:val="004316B6"/>
    <w:rsid w:val="00432742"/>
    <w:rsid w:val="00432854"/>
    <w:rsid w:val="0043437A"/>
    <w:rsid w:val="00435535"/>
    <w:rsid w:val="00436611"/>
    <w:rsid w:val="00436A72"/>
    <w:rsid w:val="00437CCA"/>
    <w:rsid w:val="004425BF"/>
    <w:rsid w:val="00443098"/>
    <w:rsid w:val="00446017"/>
    <w:rsid w:val="00446A9A"/>
    <w:rsid w:val="00446FAA"/>
    <w:rsid w:val="004533A0"/>
    <w:rsid w:val="004539CF"/>
    <w:rsid w:val="00453AE2"/>
    <w:rsid w:val="004540FD"/>
    <w:rsid w:val="004552BC"/>
    <w:rsid w:val="00455A38"/>
    <w:rsid w:val="00455D05"/>
    <w:rsid w:val="00456445"/>
    <w:rsid w:val="004565C7"/>
    <w:rsid w:val="004566E6"/>
    <w:rsid w:val="00456726"/>
    <w:rsid w:val="00456D82"/>
    <w:rsid w:val="00457B09"/>
    <w:rsid w:val="00461096"/>
    <w:rsid w:val="0046258E"/>
    <w:rsid w:val="00463E82"/>
    <w:rsid w:val="00464B14"/>
    <w:rsid w:val="004653A5"/>
    <w:rsid w:val="00467639"/>
    <w:rsid w:val="0047012A"/>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5DE5"/>
    <w:rsid w:val="004772D8"/>
    <w:rsid w:val="00477429"/>
    <w:rsid w:val="00477663"/>
    <w:rsid w:val="004776C6"/>
    <w:rsid w:val="0047772F"/>
    <w:rsid w:val="0047795E"/>
    <w:rsid w:val="00477B37"/>
    <w:rsid w:val="00481CA9"/>
    <w:rsid w:val="00482084"/>
    <w:rsid w:val="0048233C"/>
    <w:rsid w:val="004829D5"/>
    <w:rsid w:val="00483DE4"/>
    <w:rsid w:val="00484A23"/>
    <w:rsid w:val="00484ED1"/>
    <w:rsid w:val="0048613C"/>
    <w:rsid w:val="00486DD1"/>
    <w:rsid w:val="00486F84"/>
    <w:rsid w:val="004872BB"/>
    <w:rsid w:val="0049083A"/>
    <w:rsid w:val="0049086E"/>
    <w:rsid w:val="00490B0B"/>
    <w:rsid w:val="00491BE1"/>
    <w:rsid w:val="00491DE1"/>
    <w:rsid w:val="00491ECD"/>
    <w:rsid w:val="004924BA"/>
    <w:rsid w:val="004924F4"/>
    <w:rsid w:val="00492A8E"/>
    <w:rsid w:val="00493230"/>
    <w:rsid w:val="004937D2"/>
    <w:rsid w:val="00494BA4"/>
    <w:rsid w:val="00495B80"/>
    <w:rsid w:val="00495EF5"/>
    <w:rsid w:val="004A07A3"/>
    <w:rsid w:val="004A0B3C"/>
    <w:rsid w:val="004A1B8A"/>
    <w:rsid w:val="004A1E57"/>
    <w:rsid w:val="004A23A6"/>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A0F"/>
    <w:rsid w:val="004C5FB2"/>
    <w:rsid w:val="004D03D5"/>
    <w:rsid w:val="004D08B1"/>
    <w:rsid w:val="004D0EC8"/>
    <w:rsid w:val="004D1660"/>
    <w:rsid w:val="004D26CA"/>
    <w:rsid w:val="004D3273"/>
    <w:rsid w:val="004D3C5F"/>
    <w:rsid w:val="004D4391"/>
    <w:rsid w:val="004D44F0"/>
    <w:rsid w:val="004D4B46"/>
    <w:rsid w:val="004D4EC9"/>
    <w:rsid w:val="004D5153"/>
    <w:rsid w:val="004D568E"/>
    <w:rsid w:val="004D5ABD"/>
    <w:rsid w:val="004D62E2"/>
    <w:rsid w:val="004D6782"/>
    <w:rsid w:val="004D7211"/>
    <w:rsid w:val="004D7AE1"/>
    <w:rsid w:val="004D7BD7"/>
    <w:rsid w:val="004E050F"/>
    <w:rsid w:val="004E1429"/>
    <w:rsid w:val="004E1E40"/>
    <w:rsid w:val="004E1F89"/>
    <w:rsid w:val="004E2490"/>
    <w:rsid w:val="004E25E8"/>
    <w:rsid w:val="004E3397"/>
    <w:rsid w:val="004E3E1B"/>
    <w:rsid w:val="004E411E"/>
    <w:rsid w:val="004E4567"/>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2E"/>
    <w:rsid w:val="0050324C"/>
    <w:rsid w:val="0050397B"/>
    <w:rsid w:val="00504869"/>
    <w:rsid w:val="00504D35"/>
    <w:rsid w:val="005057DB"/>
    <w:rsid w:val="0050584C"/>
    <w:rsid w:val="00505BA7"/>
    <w:rsid w:val="005069D7"/>
    <w:rsid w:val="00507557"/>
    <w:rsid w:val="005078CF"/>
    <w:rsid w:val="00507C2D"/>
    <w:rsid w:val="00510621"/>
    <w:rsid w:val="00510721"/>
    <w:rsid w:val="00511B87"/>
    <w:rsid w:val="00513CB6"/>
    <w:rsid w:val="0051406B"/>
    <w:rsid w:val="0051481E"/>
    <w:rsid w:val="00514B0A"/>
    <w:rsid w:val="00515F30"/>
    <w:rsid w:val="00515F38"/>
    <w:rsid w:val="005200B7"/>
    <w:rsid w:val="005202D7"/>
    <w:rsid w:val="00520EE0"/>
    <w:rsid w:val="00521A11"/>
    <w:rsid w:val="00522931"/>
    <w:rsid w:val="00524F69"/>
    <w:rsid w:val="00525B32"/>
    <w:rsid w:val="00525D6A"/>
    <w:rsid w:val="00526069"/>
    <w:rsid w:val="00526711"/>
    <w:rsid w:val="005274EA"/>
    <w:rsid w:val="00527A5F"/>
    <w:rsid w:val="00527DB8"/>
    <w:rsid w:val="00530389"/>
    <w:rsid w:val="005309E0"/>
    <w:rsid w:val="00531E61"/>
    <w:rsid w:val="00532625"/>
    <w:rsid w:val="00532CA6"/>
    <w:rsid w:val="005331B0"/>
    <w:rsid w:val="0053516D"/>
    <w:rsid w:val="005357B3"/>
    <w:rsid w:val="00535F72"/>
    <w:rsid w:val="00536126"/>
    <w:rsid w:val="005366F4"/>
    <w:rsid w:val="00536746"/>
    <w:rsid w:val="00536923"/>
    <w:rsid w:val="00540445"/>
    <w:rsid w:val="00540FA6"/>
    <w:rsid w:val="00542C3E"/>
    <w:rsid w:val="005432FA"/>
    <w:rsid w:val="00544B87"/>
    <w:rsid w:val="0054514E"/>
    <w:rsid w:val="0054520D"/>
    <w:rsid w:val="00545D32"/>
    <w:rsid w:val="0054670D"/>
    <w:rsid w:val="00546AD9"/>
    <w:rsid w:val="005474C2"/>
    <w:rsid w:val="00547EA4"/>
    <w:rsid w:val="0055261D"/>
    <w:rsid w:val="00553025"/>
    <w:rsid w:val="0055356A"/>
    <w:rsid w:val="005546D9"/>
    <w:rsid w:val="0055517A"/>
    <w:rsid w:val="005555AB"/>
    <w:rsid w:val="00556AD1"/>
    <w:rsid w:val="00556E47"/>
    <w:rsid w:val="00556F18"/>
    <w:rsid w:val="0055714F"/>
    <w:rsid w:val="00557631"/>
    <w:rsid w:val="005578B2"/>
    <w:rsid w:val="00560141"/>
    <w:rsid w:val="005602D4"/>
    <w:rsid w:val="005603D1"/>
    <w:rsid w:val="0056066F"/>
    <w:rsid w:val="00560F89"/>
    <w:rsid w:val="0056158E"/>
    <w:rsid w:val="005623AD"/>
    <w:rsid w:val="00563669"/>
    <w:rsid w:val="00563EC9"/>
    <w:rsid w:val="00565E9B"/>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E08"/>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47CE"/>
    <w:rsid w:val="005850DA"/>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0CC"/>
    <w:rsid w:val="00597CBE"/>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2"/>
    <w:rsid w:val="005A573E"/>
    <w:rsid w:val="005A627E"/>
    <w:rsid w:val="005A654E"/>
    <w:rsid w:val="005A7280"/>
    <w:rsid w:val="005A7B9D"/>
    <w:rsid w:val="005B0F5A"/>
    <w:rsid w:val="005B13D8"/>
    <w:rsid w:val="005B18BB"/>
    <w:rsid w:val="005B1B81"/>
    <w:rsid w:val="005B258D"/>
    <w:rsid w:val="005B28AF"/>
    <w:rsid w:val="005B295B"/>
    <w:rsid w:val="005B2C39"/>
    <w:rsid w:val="005B323B"/>
    <w:rsid w:val="005B3671"/>
    <w:rsid w:val="005B3D3B"/>
    <w:rsid w:val="005B56C3"/>
    <w:rsid w:val="005B63D8"/>
    <w:rsid w:val="005C0AAD"/>
    <w:rsid w:val="005C0AEE"/>
    <w:rsid w:val="005C1B3F"/>
    <w:rsid w:val="005C1CB7"/>
    <w:rsid w:val="005C1CDC"/>
    <w:rsid w:val="005C21BE"/>
    <w:rsid w:val="005C2450"/>
    <w:rsid w:val="005C3365"/>
    <w:rsid w:val="005C34EF"/>
    <w:rsid w:val="005C3B16"/>
    <w:rsid w:val="005C47CE"/>
    <w:rsid w:val="005C6D6D"/>
    <w:rsid w:val="005D05A8"/>
    <w:rsid w:val="005D194A"/>
    <w:rsid w:val="005D26F3"/>
    <w:rsid w:val="005D2A31"/>
    <w:rsid w:val="005D2F45"/>
    <w:rsid w:val="005D317F"/>
    <w:rsid w:val="005D32BD"/>
    <w:rsid w:val="005D369E"/>
    <w:rsid w:val="005D3D0A"/>
    <w:rsid w:val="005D4A95"/>
    <w:rsid w:val="005D6105"/>
    <w:rsid w:val="005D6D7D"/>
    <w:rsid w:val="005D7B59"/>
    <w:rsid w:val="005E02C3"/>
    <w:rsid w:val="005E04C0"/>
    <w:rsid w:val="005E07E5"/>
    <w:rsid w:val="005E11B7"/>
    <w:rsid w:val="005E150E"/>
    <w:rsid w:val="005E3AFB"/>
    <w:rsid w:val="005E5209"/>
    <w:rsid w:val="005E61A6"/>
    <w:rsid w:val="005E6FA9"/>
    <w:rsid w:val="005E75D1"/>
    <w:rsid w:val="005F0336"/>
    <w:rsid w:val="005F0A3C"/>
    <w:rsid w:val="005F121A"/>
    <w:rsid w:val="005F1597"/>
    <w:rsid w:val="005F1B49"/>
    <w:rsid w:val="005F378E"/>
    <w:rsid w:val="005F3844"/>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5CC5"/>
    <w:rsid w:val="006062BB"/>
    <w:rsid w:val="00606502"/>
    <w:rsid w:val="00606D12"/>
    <w:rsid w:val="00607D30"/>
    <w:rsid w:val="00610BCA"/>
    <w:rsid w:val="00610E0F"/>
    <w:rsid w:val="006113F2"/>
    <w:rsid w:val="00611C64"/>
    <w:rsid w:val="006120B5"/>
    <w:rsid w:val="0061269A"/>
    <w:rsid w:val="006126E0"/>
    <w:rsid w:val="006128F2"/>
    <w:rsid w:val="00612D29"/>
    <w:rsid w:val="00612D4A"/>
    <w:rsid w:val="00613440"/>
    <w:rsid w:val="00613651"/>
    <w:rsid w:val="00613654"/>
    <w:rsid w:val="00614264"/>
    <w:rsid w:val="0061522D"/>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4232"/>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47D26"/>
    <w:rsid w:val="00650450"/>
    <w:rsid w:val="00650D8F"/>
    <w:rsid w:val="00650DF0"/>
    <w:rsid w:val="00651A80"/>
    <w:rsid w:val="00651F55"/>
    <w:rsid w:val="006523A9"/>
    <w:rsid w:val="00652559"/>
    <w:rsid w:val="006528BA"/>
    <w:rsid w:val="00652B69"/>
    <w:rsid w:val="006539AF"/>
    <w:rsid w:val="00653F02"/>
    <w:rsid w:val="00653F18"/>
    <w:rsid w:val="00654504"/>
    <w:rsid w:val="00654E02"/>
    <w:rsid w:val="00656B37"/>
    <w:rsid w:val="00657E6F"/>
    <w:rsid w:val="006606CF"/>
    <w:rsid w:val="006614D5"/>
    <w:rsid w:val="00661AC3"/>
    <w:rsid w:val="0066349C"/>
    <w:rsid w:val="00665D26"/>
    <w:rsid w:val="00666723"/>
    <w:rsid w:val="00666AFD"/>
    <w:rsid w:val="00667376"/>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1FAB"/>
    <w:rsid w:val="00692515"/>
    <w:rsid w:val="00692523"/>
    <w:rsid w:val="00692C67"/>
    <w:rsid w:val="00692D6A"/>
    <w:rsid w:val="006935C8"/>
    <w:rsid w:val="006935EB"/>
    <w:rsid w:val="00693EEF"/>
    <w:rsid w:val="00693EF9"/>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270"/>
    <w:rsid w:val="006A66B9"/>
    <w:rsid w:val="006A6F69"/>
    <w:rsid w:val="006A74B3"/>
    <w:rsid w:val="006A7814"/>
    <w:rsid w:val="006A7E05"/>
    <w:rsid w:val="006B06B0"/>
    <w:rsid w:val="006B0BDC"/>
    <w:rsid w:val="006B15FA"/>
    <w:rsid w:val="006B1650"/>
    <w:rsid w:val="006B17E8"/>
    <w:rsid w:val="006B1E94"/>
    <w:rsid w:val="006B4D26"/>
    <w:rsid w:val="006B4D4D"/>
    <w:rsid w:val="006B4FA5"/>
    <w:rsid w:val="006B53FF"/>
    <w:rsid w:val="006B61C6"/>
    <w:rsid w:val="006B6394"/>
    <w:rsid w:val="006B650A"/>
    <w:rsid w:val="006C0601"/>
    <w:rsid w:val="006C0C5F"/>
    <w:rsid w:val="006C1370"/>
    <w:rsid w:val="006C140F"/>
    <w:rsid w:val="006C1978"/>
    <w:rsid w:val="006C1FB7"/>
    <w:rsid w:val="006C20A7"/>
    <w:rsid w:val="006C2575"/>
    <w:rsid w:val="006C430B"/>
    <w:rsid w:val="006C4AEC"/>
    <w:rsid w:val="006C58B2"/>
    <w:rsid w:val="006C73D7"/>
    <w:rsid w:val="006C7448"/>
    <w:rsid w:val="006C7719"/>
    <w:rsid w:val="006D0A61"/>
    <w:rsid w:val="006D128E"/>
    <w:rsid w:val="006D1697"/>
    <w:rsid w:val="006D2697"/>
    <w:rsid w:val="006D39FF"/>
    <w:rsid w:val="006D3FEE"/>
    <w:rsid w:val="006D3FF0"/>
    <w:rsid w:val="006D4959"/>
    <w:rsid w:val="006D498F"/>
    <w:rsid w:val="006D4A0C"/>
    <w:rsid w:val="006D4D28"/>
    <w:rsid w:val="006D6C0E"/>
    <w:rsid w:val="006D704D"/>
    <w:rsid w:val="006D7640"/>
    <w:rsid w:val="006D76D0"/>
    <w:rsid w:val="006E0B8F"/>
    <w:rsid w:val="006E16D6"/>
    <w:rsid w:val="006E2C95"/>
    <w:rsid w:val="006E3F55"/>
    <w:rsid w:val="006E4E05"/>
    <w:rsid w:val="006E4E63"/>
    <w:rsid w:val="006E52DB"/>
    <w:rsid w:val="006E5EEB"/>
    <w:rsid w:val="006E712F"/>
    <w:rsid w:val="006E74F7"/>
    <w:rsid w:val="006E7751"/>
    <w:rsid w:val="006F0929"/>
    <w:rsid w:val="006F0AA8"/>
    <w:rsid w:val="006F1429"/>
    <w:rsid w:val="006F22CE"/>
    <w:rsid w:val="006F2F2D"/>
    <w:rsid w:val="006F3370"/>
    <w:rsid w:val="006F3A8F"/>
    <w:rsid w:val="006F4DBB"/>
    <w:rsid w:val="006F556A"/>
    <w:rsid w:val="006F7002"/>
    <w:rsid w:val="006F7390"/>
    <w:rsid w:val="006F791F"/>
    <w:rsid w:val="006F7C3E"/>
    <w:rsid w:val="006F7D1F"/>
    <w:rsid w:val="00700C77"/>
    <w:rsid w:val="00701EC6"/>
    <w:rsid w:val="00701F73"/>
    <w:rsid w:val="00703EE4"/>
    <w:rsid w:val="00704311"/>
    <w:rsid w:val="00704377"/>
    <w:rsid w:val="0070451F"/>
    <w:rsid w:val="007045D0"/>
    <w:rsid w:val="007051D4"/>
    <w:rsid w:val="007053F7"/>
    <w:rsid w:val="00706E06"/>
    <w:rsid w:val="00707720"/>
    <w:rsid w:val="00710E1D"/>
    <w:rsid w:val="00711B48"/>
    <w:rsid w:val="00711B9A"/>
    <w:rsid w:val="0071344F"/>
    <w:rsid w:val="007144AA"/>
    <w:rsid w:val="00714A0C"/>
    <w:rsid w:val="00714C2F"/>
    <w:rsid w:val="007153F8"/>
    <w:rsid w:val="00715985"/>
    <w:rsid w:val="00715991"/>
    <w:rsid w:val="00717300"/>
    <w:rsid w:val="007175BF"/>
    <w:rsid w:val="0071780F"/>
    <w:rsid w:val="00720543"/>
    <w:rsid w:val="00722120"/>
    <w:rsid w:val="0072250D"/>
    <w:rsid w:val="007229EB"/>
    <w:rsid w:val="00722CD3"/>
    <w:rsid w:val="0072410E"/>
    <w:rsid w:val="007248E3"/>
    <w:rsid w:val="00725060"/>
    <w:rsid w:val="00725950"/>
    <w:rsid w:val="00725DFE"/>
    <w:rsid w:val="00725EE2"/>
    <w:rsid w:val="007262AD"/>
    <w:rsid w:val="0072636F"/>
    <w:rsid w:val="00726931"/>
    <w:rsid w:val="00726E2B"/>
    <w:rsid w:val="00727505"/>
    <w:rsid w:val="00731240"/>
    <w:rsid w:val="00731EBF"/>
    <w:rsid w:val="00733B22"/>
    <w:rsid w:val="007341BB"/>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B5E"/>
    <w:rsid w:val="00750019"/>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203B"/>
    <w:rsid w:val="0076269B"/>
    <w:rsid w:val="007639FD"/>
    <w:rsid w:val="00763FE7"/>
    <w:rsid w:val="007658F5"/>
    <w:rsid w:val="00765AC4"/>
    <w:rsid w:val="0076683F"/>
    <w:rsid w:val="00766952"/>
    <w:rsid w:val="00770617"/>
    <w:rsid w:val="00770704"/>
    <w:rsid w:val="007714D5"/>
    <w:rsid w:val="007718AD"/>
    <w:rsid w:val="00772103"/>
    <w:rsid w:val="00772254"/>
    <w:rsid w:val="007747C1"/>
    <w:rsid w:val="00774816"/>
    <w:rsid w:val="00774EA0"/>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00D"/>
    <w:rsid w:val="0079253F"/>
    <w:rsid w:val="00792B8B"/>
    <w:rsid w:val="00792E07"/>
    <w:rsid w:val="00793757"/>
    <w:rsid w:val="0079406C"/>
    <w:rsid w:val="00794FC1"/>
    <w:rsid w:val="0079551B"/>
    <w:rsid w:val="00795AB8"/>
    <w:rsid w:val="007965C1"/>
    <w:rsid w:val="007967C3"/>
    <w:rsid w:val="00797DAA"/>
    <w:rsid w:val="007A0246"/>
    <w:rsid w:val="007A2C7C"/>
    <w:rsid w:val="007A3582"/>
    <w:rsid w:val="007A37C5"/>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E64"/>
    <w:rsid w:val="007D00CE"/>
    <w:rsid w:val="007D076A"/>
    <w:rsid w:val="007D0CBD"/>
    <w:rsid w:val="007D0E3C"/>
    <w:rsid w:val="007D1D83"/>
    <w:rsid w:val="007D1DCC"/>
    <w:rsid w:val="007D2BD8"/>
    <w:rsid w:val="007D2DC8"/>
    <w:rsid w:val="007D312C"/>
    <w:rsid w:val="007D32F0"/>
    <w:rsid w:val="007D343F"/>
    <w:rsid w:val="007D3FA3"/>
    <w:rsid w:val="007D51FD"/>
    <w:rsid w:val="007D56B0"/>
    <w:rsid w:val="007D69DA"/>
    <w:rsid w:val="007D7046"/>
    <w:rsid w:val="007D7610"/>
    <w:rsid w:val="007D7A6F"/>
    <w:rsid w:val="007E16B0"/>
    <w:rsid w:val="007E1C8E"/>
    <w:rsid w:val="007E1CC6"/>
    <w:rsid w:val="007E3D37"/>
    <w:rsid w:val="007E3E7F"/>
    <w:rsid w:val="007E40D0"/>
    <w:rsid w:val="007E437D"/>
    <w:rsid w:val="007E592A"/>
    <w:rsid w:val="007E5E0E"/>
    <w:rsid w:val="007E687B"/>
    <w:rsid w:val="007E71E9"/>
    <w:rsid w:val="007E7B79"/>
    <w:rsid w:val="007E7CD6"/>
    <w:rsid w:val="007F00E3"/>
    <w:rsid w:val="007F1306"/>
    <w:rsid w:val="007F13E0"/>
    <w:rsid w:val="007F1912"/>
    <w:rsid w:val="007F2194"/>
    <w:rsid w:val="007F2DFB"/>
    <w:rsid w:val="007F3BC5"/>
    <w:rsid w:val="007F4F89"/>
    <w:rsid w:val="007F52FB"/>
    <w:rsid w:val="007F5E40"/>
    <w:rsid w:val="007F5EBD"/>
    <w:rsid w:val="007F7A03"/>
    <w:rsid w:val="00800E1B"/>
    <w:rsid w:val="00800E30"/>
    <w:rsid w:val="00800F0E"/>
    <w:rsid w:val="008013B2"/>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17B0F"/>
    <w:rsid w:val="0082000F"/>
    <w:rsid w:val="008201F4"/>
    <w:rsid w:val="0082207B"/>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986"/>
    <w:rsid w:val="00834AF4"/>
    <w:rsid w:val="00834D48"/>
    <w:rsid w:val="008351BB"/>
    <w:rsid w:val="00835346"/>
    <w:rsid w:val="00837D70"/>
    <w:rsid w:val="00840610"/>
    <w:rsid w:val="00840E3D"/>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7CC"/>
    <w:rsid w:val="00853E91"/>
    <w:rsid w:val="00854702"/>
    <w:rsid w:val="00856DD9"/>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AB8"/>
    <w:rsid w:val="00896CE5"/>
    <w:rsid w:val="00897162"/>
    <w:rsid w:val="00897427"/>
    <w:rsid w:val="008974D5"/>
    <w:rsid w:val="00897DD7"/>
    <w:rsid w:val="00897DE1"/>
    <w:rsid w:val="008A01B3"/>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0041"/>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CA1"/>
    <w:rsid w:val="008C3FDE"/>
    <w:rsid w:val="008C4FBA"/>
    <w:rsid w:val="008C73FB"/>
    <w:rsid w:val="008C7502"/>
    <w:rsid w:val="008D0C9A"/>
    <w:rsid w:val="008D1935"/>
    <w:rsid w:val="008D2E46"/>
    <w:rsid w:val="008D3137"/>
    <w:rsid w:val="008D4520"/>
    <w:rsid w:val="008D4713"/>
    <w:rsid w:val="008D4BF9"/>
    <w:rsid w:val="008D557B"/>
    <w:rsid w:val="008D56EF"/>
    <w:rsid w:val="008D6545"/>
    <w:rsid w:val="008D68C4"/>
    <w:rsid w:val="008D799E"/>
    <w:rsid w:val="008E1A5F"/>
    <w:rsid w:val="008E1BDB"/>
    <w:rsid w:val="008E508E"/>
    <w:rsid w:val="008E55F8"/>
    <w:rsid w:val="008E5B27"/>
    <w:rsid w:val="008E5E14"/>
    <w:rsid w:val="008E68A2"/>
    <w:rsid w:val="008F245A"/>
    <w:rsid w:val="008F3697"/>
    <w:rsid w:val="008F3EE3"/>
    <w:rsid w:val="008F4F3B"/>
    <w:rsid w:val="008F6324"/>
    <w:rsid w:val="008F65D7"/>
    <w:rsid w:val="008F6D46"/>
    <w:rsid w:val="008F7C2D"/>
    <w:rsid w:val="00900207"/>
    <w:rsid w:val="009007A2"/>
    <w:rsid w:val="00900D5C"/>
    <w:rsid w:val="00901114"/>
    <w:rsid w:val="009035B3"/>
    <w:rsid w:val="00903FF8"/>
    <w:rsid w:val="00906BFB"/>
    <w:rsid w:val="00906EB9"/>
    <w:rsid w:val="00907B30"/>
    <w:rsid w:val="0091021E"/>
    <w:rsid w:val="00910617"/>
    <w:rsid w:val="00910BBD"/>
    <w:rsid w:val="00910C9C"/>
    <w:rsid w:val="00911A70"/>
    <w:rsid w:val="009120FE"/>
    <w:rsid w:val="00913AE0"/>
    <w:rsid w:val="0091442C"/>
    <w:rsid w:val="0091486F"/>
    <w:rsid w:val="00914A16"/>
    <w:rsid w:val="00915D7A"/>
    <w:rsid w:val="00921D30"/>
    <w:rsid w:val="0092205D"/>
    <w:rsid w:val="009221D3"/>
    <w:rsid w:val="00922F61"/>
    <w:rsid w:val="0092320C"/>
    <w:rsid w:val="00923FA9"/>
    <w:rsid w:val="009241EA"/>
    <w:rsid w:val="009245F4"/>
    <w:rsid w:val="00924757"/>
    <w:rsid w:val="00925329"/>
    <w:rsid w:val="00925D18"/>
    <w:rsid w:val="009264D5"/>
    <w:rsid w:val="00926F7C"/>
    <w:rsid w:val="00927109"/>
    <w:rsid w:val="00927D12"/>
    <w:rsid w:val="00927D8E"/>
    <w:rsid w:val="00927EE6"/>
    <w:rsid w:val="00931BA8"/>
    <w:rsid w:val="00931E43"/>
    <w:rsid w:val="0093260C"/>
    <w:rsid w:val="00932FAE"/>
    <w:rsid w:val="0093348D"/>
    <w:rsid w:val="00933A8D"/>
    <w:rsid w:val="00933CB6"/>
    <w:rsid w:val="00934651"/>
    <w:rsid w:val="009351AB"/>
    <w:rsid w:val="009356FC"/>
    <w:rsid w:val="00936036"/>
    <w:rsid w:val="00936C0C"/>
    <w:rsid w:val="00936DDF"/>
    <w:rsid w:val="00936F4E"/>
    <w:rsid w:val="00940171"/>
    <w:rsid w:val="00941781"/>
    <w:rsid w:val="0094241B"/>
    <w:rsid w:val="0094288A"/>
    <w:rsid w:val="00942C6A"/>
    <w:rsid w:val="00943364"/>
    <w:rsid w:val="009435B0"/>
    <w:rsid w:val="0094558B"/>
    <w:rsid w:val="009459D5"/>
    <w:rsid w:val="00945FCC"/>
    <w:rsid w:val="0094648E"/>
    <w:rsid w:val="009503CC"/>
    <w:rsid w:val="009509CC"/>
    <w:rsid w:val="0095116D"/>
    <w:rsid w:val="009514DA"/>
    <w:rsid w:val="00951A41"/>
    <w:rsid w:val="00952579"/>
    <w:rsid w:val="00952845"/>
    <w:rsid w:val="009537C5"/>
    <w:rsid w:val="009559F5"/>
    <w:rsid w:val="00956366"/>
    <w:rsid w:val="0095705A"/>
    <w:rsid w:val="00957AFD"/>
    <w:rsid w:val="009603BA"/>
    <w:rsid w:val="009605DC"/>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1B00"/>
    <w:rsid w:val="00972861"/>
    <w:rsid w:val="00973B78"/>
    <w:rsid w:val="009747D9"/>
    <w:rsid w:val="0097529D"/>
    <w:rsid w:val="009752B6"/>
    <w:rsid w:val="00975E82"/>
    <w:rsid w:val="00975F75"/>
    <w:rsid w:val="0097606E"/>
    <w:rsid w:val="009760FE"/>
    <w:rsid w:val="00976B1B"/>
    <w:rsid w:val="00977254"/>
    <w:rsid w:val="00982419"/>
    <w:rsid w:val="00982B57"/>
    <w:rsid w:val="00982F39"/>
    <w:rsid w:val="00983C98"/>
    <w:rsid w:val="00984B70"/>
    <w:rsid w:val="00984D9F"/>
    <w:rsid w:val="0098547B"/>
    <w:rsid w:val="00985631"/>
    <w:rsid w:val="00985897"/>
    <w:rsid w:val="00985CB6"/>
    <w:rsid w:val="00985ED4"/>
    <w:rsid w:val="00986250"/>
    <w:rsid w:val="00986CCA"/>
    <w:rsid w:val="0098789C"/>
    <w:rsid w:val="009902AF"/>
    <w:rsid w:val="009908B5"/>
    <w:rsid w:val="0099112F"/>
    <w:rsid w:val="009931B2"/>
    <w:rsid w:val="00993275"/>
    <w:rsid w:val="0099328C"/>
    <w:rsid w:val="009941CE"/>
    <w:rsid w:val="00995DD0"/>
    <w:rsid w:val="00997534"/>
    <w:rsid w:val="0099794C"/>
    <w:rsid w:val="009A0935"/>
    <w:rsid w:val="009A14CC"/>
    <w:rsid w:val="009A193E"/>
    <w:rsid w:val="009A1A0D"/>
    <w:rsid w:val="009A1C15"/>
    <w:rsid w:val="009A4135"/>
    <w:rsid w:val="009A446A"/>
    <w:rsid w:val="009A46E0"/>
    <w:rsid w:val="009A4CDA"/>
    <w:rsid w:val="009A4F3A"/>
    <w:rsid w:val="009A58A5"/>
    <w:rsid w:val="009A7C30"/>
    <w:rsid w:val="009B3049"/>
    <w:rsid w:val="009B309A"/>
    <w:rsid w:val="009B379E"/>
    <w:rsid w:val="009B45BE"/>
    <w:rsid w:val="009B496E"/>
    <w:rsid w:val="009B5010"/>
    <w:rsid w:val="009B513B"/>
    <w:rsid w:val="009B5F27"/>
    <w:rsid w:val="009C03E7"/>
    <w:rsid w:val="009C119B"/>
    <w:rsid w:val="009C1652"/>
    <w:rsid w:val="009C1962"/>
    <w:rsid w:val="009C1D70"/>
    <w:rsid w:val="009C1ECC"/>
    <w:rsid w:val="009C2251"/>
    <w:rsid w:val="009C327D"/>
    <w:rsid w:val="009C3318"/>
    <w:rsid w:val="009C368C"/>
    <w:rsid w:val="009C4299"/>
    <w:rsid w:val="009C46D9"/>
    <w:rsid w:val="009C5D55"/>
    <w:rsid w:val="009C64C7"/>
    <w:rsid w:val="009C6FDB"/>
    <w:rsid w:val="009C73DE"/>
    <w:rsid w:val="009D0386"/>
    <w:rsid w:val="009D07FE"/>
    <w:rsid w:val="009D0880"/>
    <w:rsid w:val="009D1D8C"/>
    <w:rsid w:val="009D254E"/>
    <w:rsid w:val="009D2A51"/>
    <w:rsid w:val="009D2DA8"/>
    <w:rsid w:val="009D2DEF"/>
    <w:rsid w:val="009D2FB2"/>
    <w:rsid w:val="009D326E"/>
    <w:rsid w:val="009D3E48"/>
    <w:rsid w:val="009D4E55"/>
    <w:rsid w:val="009D4FAD"/>
    <w:rsid w:val="009D6852"/>
    <w:rsid w:val="009D6B4B"/>
    <w:rsid w:val="009D76C8"/>
    <w:rsid w:val="009D7EDC"/>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2DA"/>
    <w:rsid w:val="009F1587"/>
    <w:rsid w:val="009F1735"/>
    <w:rsid w:val="009F1E44"/>
    <w:rsid w:val="009F1F6A"/>
    <w:rsid w:val="009F33C6"/>
    <w:rsid w:val="009F40BE"/>
    <w:rsid w:val="009F480B"/>
    <w:rsid w:val="009F56AC"/>
    <w:rsid w:val="009F6117"/>
    <w:rsid w:val="009F6A04"/>
    <w:rsid w:val="009F6EDB"/>
    <w:rsid w:val="009F746F"/>
    <w:rsid w:val="00A0137C"/>
    <w:rsid w:val="00A02D4B"/>
    <w:rsid w:val="00A02D6F"/>
    <w:rsid w:val="00A04765"/>
    <w:rsid w:val="00A04FA8"/>
    <w:rsid w:val="00A0574C"/>
    <w:rsid w:val="00A06140"/>
    <w:rsid w:val="00A06238"/>
    <w:rsid w:val="00A06869"/>
    <w:rsid w:val="00A07134"/>
    <w:rsid w:val="00A07A94"/>
    <w:rsid w:val="00A12523"/>
    <w:rsid w:val="00A126DF"/>
    <w:rsid w:val="00A12E93"/>
    <w:rsid w:val="00A13016"/>
    <w:rsid w:val="00A13247"/>
    <w:rsid w:val="00A133BE"/>
    <w:rsid w:val="00A14238"/>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4797"/>
    <w:rsid w:val="00A24C5A"/>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3773A"/>
    <w:rsid w:val="00A40720"/>
    <w:rsid w:val="00A40A21"/>
    <w:rsid w:val="00A42572"/>
    <w:rsid w:val="00A4283C"/>
    <w:rsid w:val="00A43087"/>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E49"/>
    <w:rsid w:val="00A62FE4"/>
    <w:rsid w:val="00A636AE"/>
    <w:rsid w:val="00A640CA"/>
    <w:rsid w:val="00A642F4"/>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83F"/>
    <w:rsid w:val="00A85D7A"/>
    <w:rsid w:val="00A90559"/>
    <w:rsid w:val="00A90B5A"/>
    <w:rsid w:val="00A92DFD"/>
    <w:rsid w:val="00A93631"/>
    <w:rsid w:val="00A93AAA"/>
    <w:rsid w:val="00A9417B"/>
    <w:rsid w:val="00A94CA4"/>
    <w:rsid w:val="00A95007"/>
    <w:rsid w:val="00A95469"/>
    <w:rsid w:val="00A9558B"/>
    <w:rsid w:val="00A956F8"/>
    <w:rsid w:val="00A95747"/>
    <w:rsid w:val="00A95E63"/>
    <w:rsid w:val="00A976EB"/>
    <w:rsid w:val="00A9779E"/>
    <w:rsid w:val="00AA24D9"/>
    <w:rsid w:val="00AA2751"/>
    <w:rsid w:val="00AA2CDA"/>
    <w:rsid w:val="00AA30A8"/>
    <w:rsid w:val="00AA331F"/>
    <w:rsid w:val="00AA3FA6"/>
    <w:rsid w:val="00AA45DF"/>
    <w:rsid w:val="00AA4C42"/>
    <w:rsid w:val="00AA51CE"/>
    <w:rsid w:val="00AA54D5"/>
    <w:rsid w:val="00AA60D1"/>
    <w:rsid w:val="00AA6A65"/>
    <w:rsid w:val="00AA75CC"/>
    <w:rsid w:val="00AA7E90"/>
    <w:rsid w:val="00AB0515"/>
    <w:rsid w:val="00AB07C8"/>
    <w:rsid w:val="00AB07F4"/>
    <w:rsid w:val="00AB0E1C"/>
    <w:rsid w:val="00AB0FEE"/>
    <w:rsid w:val="00AB274F"/>
    <w:rsid w:val="00AB40ED"/>
    <w:rsid w:val="00AB42C7"/>
    <w:rsid w:val="00AB4F30"/>
    <w:rsid w:val="00AB50AF"/>
    <w:rsid w:val="00AB5F7C"/>
    <w:rsid w:val="00AB65CA"/>
    <w:rsid w:val="00AC0801"/>
    <w:rsid w:val="00AC3DD0"/>
    <w:rsid w:val="00AC4332"/>
    <w:rsid w:val="00AC57E6"/>
    <w:rsid w:val="00AC6800"/>
    <w:rsid w:val="00AC6895"/>
    <w:rsid w:val="00AC79EA"/>
    <w:rsid w:val="00AC7DF1"/>
    <w:rsid w:val="00AD01EA"/>
    <w:rsid w:val="00AD038D"/>
    <w:rsid w:val="00AD0AEA"/>
    <w:rsid w:val="00AD0E48"/>
    <w:rsid w:val="00AD14CA"/>
    <w:rsid w:val="00AD162F"/>
    <w:rsid w:val="00AD1F01"/>
    <w:rsid w:val="00AD3299"/>
    <w:rsid w:val="00AD3918"/>
    <w:rsid w:val="00AD4826"/>
    <w:rsid w:val="00AD4BF0"/>
    <w:rsid w:val="00AD5FF8"/>
    <w:rsid w:val="00AD6AE5"/>
    <w:rsid w:val="00AD7470"/>
    <w:rsid w:val="00AD7502"/>
    <w:rsid w:val="00AD7A8A"/>
    <w:rsid w:val="00AE09D4"/>
    <w:rsid w:val="00AE0C98"/>
    <w:rsid w:val="00AE0D84"/>
    <w:rsid w:val="00AE13D7"/>
    <w:rsid w:val="00AE1591"/>
    <w:rsid w:val="00AE24A5"/>
    <w:rsid w:val="00AE2B7B"/>
    <w:rsid w:val="00AE3819"/>
    <w:rsid w:val="00AE3EF1"/>
    <w:rsid w:val="00AE4BA4"/>
    <w:rsid w:val="00AE4C4F"/>
    <w:rsid w:val="00AE5C70"/>
    <w:rsid w:val="00AE5D8C"/>
    <w:rsid w:val="00AE652A"/>
    <w:rsid w:val="00AE6597"/>
    <w:rsid w:val="00AF01FA"/>
    <w:rsid w:val="00AF0955"/>
    <w:rsid w:val="00AF1AA3"/>
    <w:rsid w:val="00AF1F5A"/>
    <w:rsid w:val="00AF3341"/>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45A"/>
    <w:rsid w:val="00B04904"/>
    <w:rsid w:val="00B06772"/>
    <w:rsid w:val="00B069E3"/>
    <w:rsid w:val="00B06DC4"/>
    <w:rsid w:val="00B0773F"/>
    <w:rsid w:val="00B07C72"/>
    <w:rsid w:val="00B100F6"/>
    <w:rsid w:val="00B110CF"/>
    <w:rsid w:val="00B12274"/>
    <w:rsid w:val="00B1243C"/>
    <w:rsid w:val="00B147C0"/>
    <w:rsid w:val="00B16509"/>
    <w:rsid w:val="00B20150"/>
    <w:rsid w:val="00B20371"/>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2DB"/>
    <w:rsid w:val="00B32E47"/>
    <w:rsid w:val="00B3341E"/>
    <w:rsid w:val="00B34F11"/>
    <w:rsid w:val="00B35344"/>
    <w:rsid w:val="00B3537F"/>
    <w:rsid w:val="00B368C1"/>
    <w:rsid w:val="00B36DDA"/>
    <w:rsid w:val="00B40889"/>
    <w:rsid w:val="00B41028"/>
    <w:rsid w:val="00B417B5"/>
    <w:rsid w:val="00B4182E"/>
    <w:rsid w:val="00B427E0"/>
    <w:rsid w:val="00B440E2"/>
    <w:rsid w:val="00B472A7"/>
    <w:rsid w:val="00B4752D"/>
    <w:rsid w:val="00B47E66"/>
    <w:rsid w:val="00B50A15"/>
    <w:rsid w:val="00B51095"/>
    <w:rsid w:val="00B513D0"/>
    <w:rsid w:val="00B52199"/>
    <w:rsid w:val="00B52818"/>
    <w:rsid w:val="00B52B58"/>
    <w:rsid w:val="00B53946"/>
    <w:rsid w:val="00B55A26"/>
    <w:rsid w:val="00B55F55"/>
    <w:rsid w:val="00B56001"/>
    <w:rsid w:val="00B56C1C"/>
    <w:rsid w:val="00B56C34"/>
    <w:rsid w:val="00B575B2"/>
    <w:rsid w:val="00B577D4"/>
    <w:rsid w:val="00B57EEB"/>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132"/>
    <w:rsid w:val="00B70501"/>
    <w:rsid w:val="00B72D45"/>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201E"/>
    <w:rsid w:val="00B92EBC"/>
    <w:rsid w:val="00B93B95"/>
    <w:rsid w:val="00B95AE3"/>
    <w:rsid w:val="00B962E2"/>
    <w:rsid w:val="00B97CD0"/>
    <w:rsid w:val="00BA00B7"/>
    <w:rsid w:val="00BA078D"/>
    <w:rsid w:val="00BA2203"/>
    <w:rsid w:val="00BA2ABE"/>
    <w:rsid w:val="00BA2D34"/>
    <w:rsid w:val="00BA4316"/>
    <w:rsid w:val="00BA5EA5"/>
    <w:rsid w:val="00BA6081"/>
    <w:rsid w:val="00BA69C1"/>
    <w:rsid w:val="00BA715F"/>
    <w:rsid w:val="00BA78F2"/>
    <w:rsid w:val="00BB02E0"/>
    <w:rsid w:val="00BB098E"/>
    <w:rsid w:val="00BB0B25"/>
    <w:rsid w:val="00BB14F8"/>
    <w:rsid w:val="00BB1999"/>
    <w:rsid w:val="00BB19DC"/>
    <w:rsid w:val="00BB201D"/>
    <w:rsid w:val="00BB24E7"/>
    <w:rsid w:val="00BB3501"/>
    <w:rsid w:val="00BB3BCD"/>
    <w:rsid w:val="00BB4280"/>
    <w:rsid w:val="00BB48E7"/>
    <w:rsid w:val="00BB5C56"/>
    <w:rsid w:val="00BB70AA"/>
    <w:rsid w:val="00BB73F6"/>
    <w:rsid w:val="00BB7B96"/>
    <w:rsid w:val="00BC0CAF"/>
    <w:rsid w:val="00BC1CAD"/>
    <w:rsid w:val="00BC1E9E"/>
    <w:rsid w:val="00BC23A1"/>
    <w:rsid w:val="00BC3D91"/>
    <w:rsid w:val="00BC4906"/>
    <w:rsid w:val="00BC6192"/>
    <w:rsid w:val="00BC61A0"/>
    <w:rsid w:val="00BD0029"/>
    <w:rsid w:val="00BD0F12"/>
    <w:rsid w:val="00BD304A"/>
    <w:rsid w:val="00BD3D87"/>
    <w:rsid w:val="00BD4D8C"/>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607"/>
    <w:rsid w:val="00BF286E"/>
    <w:rsid w:val="00BF3346"/>
    <w:rsid w:val="00BF33E1"/>
    <w:rsid w:val="00BF371E"/>
    <w:rsid w:val="00BF3F4F"/>
    <w:rsid w:val="00BF44CC"/>
    <w:rsid w:val="00BF51DE"/>
    <w:rsid w:val="00BF5CEB"/>
    <w:rsid w:val="00C0025F"/>
    <w:rsid w:val="00C005A0"/>
    <w:rsid w:val="00C00E7C"/>
    <w:rsid w:val="00C00F61"/>
    <w:rsid w:val="00C0144C"/>
    <w:rsid w:val="00C01581"/>
    <w:rsid w:val="00C01834"/>
    <w:rsid w:val="00C01FCA"/>
    <w:rsid w:val="00C02A4D"/>
    <w:rsid w:val="00C03316"/>
    <w:rsid w:val="00C043F1"/>
    <w:rsid w:val="00C04452"/>
    <w:rsid w:val="00C0526C"/>
    <w:rsid w:val="00C05A6E"/>
    <w:rsid w:val="00C066E4"/>
    <w:rsid w:val="00C07D8B"/>
    <w:rsid w:val="00C07EC6"/>
    <w:rsid w:val="00C07F72"/>
    <w:rsid w:val="00C1035D"/>
    <w:rsid w:val="00C11214"/>
    <w:rsid w:val="00C11466"/>
    <w:rsid w:val="00C116F4"/>
    <w:rsid w:val="00C1211C"/>
    <w:rsid w:val="00C13634"/>
    <w:rsid w:val="00C15429"/>
    <w:rsid w:val="00C16E63"/>
    <w:rsid w:val="00C17250"/>
    <w:rsid w:val="00C20A39"/>
    <w:rsid w:val="00C21239"/>
    <w:rsid w:val="00C2145C"/>
    <w:rsid w:val="00C21B0A"/>
    <w:rsid w:val="00C21FF2"/>
    <w:rsid w:val="00C22595"/>
    <w:rsid w:val="00C228B2"/>
    <w:rsid w:val="00C23143"/>
    <w:rsid w:val="00C24B13"/>
    <w:rsid w:val="00C251D9"/>
    <w:rsid w:val="00C25A34"/>
    <w:rsid w:val="00C25DCD"/>
    <w:rsid w:val="00C26054"/>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102D"/>
    <w:rsid w:val="00C425F7"/>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4A2A"/>
    <w:rsid w:val="00C5500E"/>
    <w:rsid w:val="00C5596A"/>
    <w:rsid w:val="00C55C0E"/>
    <w:rsid w:val="00C56AAB"/>
    <w:rsid w:val="00C56B93"/>
    <w:rsid w:val="00C572B5"/>
    <w:rsid w:val="00C57D49"/>
    <w:rsid w:val="00C6009C"/>
    <w:rsid w:val="00C6062B"/>
    <w:rsid w:val="00C61B04"/>
    <w:rsid w:val="00C624C7"/>
    <w:rsid w:val="00C62703"/>
    <w:rsid w:val="00C639CC"/>
    <w:rsid w:val="00C6415B"/>
    <w:rsid w:val="00C64B24"/>
    <w:rsid w:val="00C6571A"/>
    <w:rsid w:val="00C65965"/>
    <w:rsid w:val="00C65EAD"/>
    <w:rsid w:val="00C66D93"/>
    <w:rsid w:val="00C67374"/>
    <w:rsid w:val="00C67902"/>
    <w:rsid w:val="00C67E04"/>
    <w:rsid w:val="00C74510"/>
    <w:rsid w:val="00C74D46"/>
    <w:rsid w:val="00C7507E"/>
    <w:rsid w:val="00C757A4"/>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50B3"/>
    <w:rsid w:val="00CB772B"/>
    <w:rsid w:val="00CB782C"/>
    <w:rsid w:val="00CB7FD6"/>
    <w:rsid w:val="00CC08DE"/>
    <w:rsid w:val="00CC0ABF"/>
    <w:rsid w:val="00CC0CD9"/>
    <w:rsid w:val="00CC1263"/>
    <w:rsid w:val="00CC1C0C"/>
    <w:rsid w:val="00CC1F2E"/>
    <w:rsid w:val="00CC22B3"/>
    <w:rsid w:val="00CC233E"/>
    <w:rsid w:val="00CC3868"/>
    <w:rsid w:val="00CC4C97"/>
    <w:rsid w:val="00CC5851"/>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3E5"/>
    <w:rsid w:val="00CE0CB8"/>
    <w:rsid w:val="00CE13C2"/>
    <w:rsid w:val="00CE2042"/>
    <w:rsid w:val="00CE21A4"/>
    <w:rsid w:val="00CE28DB"/>
    <w:rsid w:val="00CE2CF1"/>
    <w:rsid w:val="00CE2DA7"/>
    <w:rsid w:val="00CE3472"/>
    <w:rsid w:val="00CE3F14"/>
    <w:rsid w:val="00CE54C2"/>
    <w:rsid w:val="00CE57A1"/>
    <w:rsid w:val="00CE5A2B"/>
    <w:rsid w:val="00CE6025"/>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666E"/>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69AF"/>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014"/>
    <w:rsid w:val="00D26B4A"/>
    <w:rsid w:val="00D3037A"/>
    <w:rsid w:val="00D31514"/>
    <w:rsid w:val="00D31F9B"/>
    <w:rsid w:val="00D32A98"/>
    <w:rsid w:val="00D3307F"/>
    <w:rsid w:val="00D34770"/>
    <w:rsid w:val="00D35AA8"/>
    <w:rsid w:val="00D368EC"/>
    <w:rsid w:val="00D405CE"/>
    <w:rsid w:val="00D4077C"/>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3202"/>
    <w:rsid w:val="00D661C8"/>
    <w:rsid w:val="00D6662F"/>
    <w:rsid w:val="00D672E2"/>
    <w:rsid w:val="00D67E85"/>
    <w:rsid w:val="00D7080E"/>
    <w:rsid w:val="00D71100"/>
    <w:rsid w:val="00D718BE"/>
    <w:rsid w:val="00D723EA"/>
    <w:rsid w:val="00D72C51"/>
    <w:rsid w:val="00D73443"/>
    <w:rsid w:val="00D73A15"/>
    <w:rsid w:val="00D742CE"/>
    <w:rsid w:val="00D7539F"/>
    <w:rsid w:val="00D75B90"/>
    <w:rsid w:val="00D76C28"/>
    <w:rsid w:val="00D76FE9"/>
    <w:rsid w:val="00D779CF"/>
    <w:rsid w:val="00D77EFB"/>
    <w:rsid w:val="00D81089"/>
    <w:rsid w:val="00D810B3"/>
    <w:rsid w:val="00D813B1"/>
    <w:rsid w:val="00D8176C"/>
    <w:rsid w:val="00D82390"/>
    <w:rsid w:val="00D82784"/>
    <w:rsid w:val="00D83C6E"/>
    <w:rsid w:val="00D84A1E"/>
    <w:rsid w:val="00D84B29"/>
    <w:rsid w:val="00D85413"/>
    <w:rsid w:val="00D855E8"/>
    <w:rsid w:val="00D859FE"/>
    <w:rsid w:val="00D85EDB"/>
    <w:rsid w:val="00D8643F"/>
    <w:rsid w:val="00D86600"/>
    <w:rsid w:val="00D86AC9"/>
    <w:rsid w:val="00D87F7A"/>
    <w:rsid w:val="00D94630"/>
    <w:rsid w:val="00D94894"/>
    <w:rsid w:val="00D95176"/>
    <w:rsid w:val="00D965FD"/>
    <w:rsid w:val="00D9687A"/>
    <w:rsid w:val="00D96911"/>
    <w:rsid w:val="00DA044D"/>
    <w:rsid w:val="00DA0B7F"/>
    <w:rsid w:val="00DA0FDA"/>
    <w:rsid w:val="00DA153F"/>
    <w:rsid w:val="00DA2443"/>
    <w:rsid w:val="00DA3133"/>
    <w:rsid w:val="00DA3159"/>
    <w:rsid w:val="00DA59D4"/>
    <w:rsid w:val="00DA6FBF"/>
    <w:rsid w:val="00DB09E2"/>
    <w:rsid w:val="00DB0FE5"/>
    <w:rsid w:val="00DB1B5D"/>
    <w:rsid w:val="00DB2025"/>
    <w:rsid w:val="00DB204C"/>
    <w:rsid w:val="00DB2567"/>
    <w:rsid w:val="00DB38CF"/>
    <w:rsid w:val="00DB42D3"/>
    <w:rsid w:val="00DB4496"/>
    <w:rsid w:val="00DB4712"/>
    <w:rsid w:val="00DB4FC3"/>
    <w:rsid w:val="00DB5373"/>
    <w:rsid w:val="00DB5B99"/>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600"/>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12AB"/>
    <w:rsid w:val="00DF2631"/>
    <w:rsid w:val="00DF4943"/>
    <w:rsid w:val="00DF5740"/>
    <w:rsid w:val="00DF61C6"/>
    <w:rsid w:val="00DF7B39"/>
    <w:rsid w:val="00E003E5"/>
    <w:rsid w:val="00E003FF"/>
    <w:rsid w:val="00E006BD"/>
    <w:rsid w:val="00E01AD1"/>
    <w:rsid w:val="00E038BC"/>
    <w:rsid w:val="00E040CF"/>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4FFB"/>
    <w:rsid w:val="00E15107"/>
    <w:rsid w:val="00E16B2A"/>
    <w:rsid w:val="00E1745F"/>
    <w:rsid w:val="00E20A57"/>
    <w:rsid w:val="00E21585"/>
    <w:rsid w:val="00E23A88"/>
    <w:rsid w:val="00E23EA5"/>
    <w:rsid w:val="00E2468F"/>
    <w:rsid w:val="00E24B1A"/>
    <w:rsid w:val="00E252B3"/>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4D8A"/>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BD5"/>
    <w:rsid w:val="00E55C55"/>
    <w:rsid w:val="00E56F24"/>
    <w:rsid w:val="00E57079"/>
    <w:rsid w:val="00E57E0B"/>
    <w:rsid w:val="00E606C0"/>
    <w:rsid w:val="00E607B9"/>
    <w:rsid w:val="00E61EA3"/>
    <w:rsid w:val="00E622B3"/>
    <w:rsid w:val="00E62A94"/>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2F70"/>
    <w:rsid w:val="00E748C5"/>
    <w:rsid w:val="00E75E33"/>
    <w:rsid w:val="00E75F06"/>
    <w:rsid w:val="00E76237"/>
    <w:rsid w:val="00E76980"/>
    <w:rsid w:val="00E77B58"/>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57"/>
    <w:rsid w:val="00E927C9"/>
    <w:rsid w:val="00E93113"/>
    <w:rsid w:val="00E93365"/>
    <w:rsid w:val="00E9556B"/>
    <w:rsid w:val="00E9648C"/>
    <w:rsid w:val="00E96E1B"/>
    <w:rsid w:val="00E970A5"/>
    <w:rsid w:val="00E97411"/>
    <w:rsid w:val="00E975B6"/>
    <w:rsid w:val="00E97D96"/>
    <w:rsid w:val="00EA006F"/>
    <w:rsid w:val="00EA05E3"/>
    <w:rsid w:val="00EA0C45"/>
    <w:rsid w:val="00EA1222"/>
    <w:rsid w:val="00EA1940"/>
    <w:rsid w:val="00EA322A"/>
    <w:rsid w:val="00EA47B4"/>
    <w:rsid w:val="00EA4B62"/>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C7666"/>
    <w:rsid w:val="00EC7F11"/>
    <w:rsid w:val="00ED095D"/>
    <w:rsid w:val="00ED0B8D"/>
    <w:rsid w:val="00ED3088"/>
    <w:rsid w:val="00ED45F8"/>
    <w:rsid w:val="00ED46AC"/>
    <w:rsid w:val="00ED49DD"/>
    <w:rsid w:val="00ED575A"/>
    <w:rsid w:val="00ED5A35"/>
    <w:rsid w:val="00ED5AC8"/>
    <w:rsid w:val="00ED6AEB"/>
    <w:rsid w:val="00ED7594"/>
    <w:rsid w:val="00ED79AD"/>
    <w:rsid w:val="00EE0900"/>
    <w:rsid w:val="00EE1599"/>
    <w:rsid w:val="00EE31D3"/>
    <w:rsid w:val="00EE3284"/>
    <w:rsid w:val="00EE366C"/>
    <w:rsid w:val="00EE3885"/>
    <w:rsid w:val="00EE3BF2"/>
    <w:rsid w:val="00EE4F97"/>
    <w:rsid w:val="00EE5825"/>
    <w:rsid w:val="00EE5A6F"/>
    <w:rsid w:val="00EE5E03"/>
    <w:rsid w:val="00EE69AB"/>
    <w:rsid w:val="00EE791D"/>
    <w:rsid w:val="00EE7C24"/>
    <w:rsid w:val="00EF1035"/>
    <w:rsid w:val="00EF1CB7"/>
    <w:rsid w:val="00EF3F85"/>
    <w:rsid w:val="00EF4C03"/>
    <w:rsid w:val="00EF5719"/>
    <w:rsid w:val="00EF648A"/>
    <w:rsid w:val="00EF655E"/>
    <w:rsid w:val="00EF6774"/>
    <w:rsid w:val="00EF7157"/>
    <w:rsid w:val="00EF7365"/>
    <w:rsid w:val="00F00FF4"/>
    <w:rsid w:val="00F0178C"/>
    <w:rsid w:val="00F04F56"/>
    <w:rsid w:val="00F050FE"/>
    <w:rsid w:val="00F0564F"/>
    <w:rsid w:val="00F058EA"/>
    <w:rsid w:val="00F06C9C"/>
    <w:rsid w:val="00F0737C"/>
    <w:rsid w:val="00F07B52"/>
    <w:rsid w:val="00F110CA"/>
    <w:rsid w:val="00F1164D"/>
    <w:rsid w:val="00F11F12"/>
    <w:rsid w:val="00F12412"/>
    <w:rsid w:val="00F124FC"/>
    <w:rsid w:val="00F13FD8"/>
    <w:rsid w:val="00F140B9"/>
    <w:rsid w:val="00F146B1"/>
    <w:rsid w:val="00F14B1B"/>
    <w:rsid w:val="00F15A84"/>
    <w:rsid w:val="00F15E0C"/>
    <w:rsid w:val="00F17E10"/>
    <w:rsid w:val="00F20853"/>
    <w:rsid w:val="00F210AF"/>
    <w:rsid w:val="00F21527"/>
    <w:rsid w:val="00F224A0"/>
    <w:rsid w:val="00F229E6"/>
    <w:rsid w:val="00F23513"/>
    <w:rsid w:val="00F237CF"/>
    <w:rsid w:val="00F249C3"/>
    <w:rsid w:val="00F24C66"/>
    <w:rsid w:val="00F26496"/>
    <w:rsid w:val="00F2665E"/>
    <w:rsid w:val="00F26906"/>
    <w:rsid w:val="00F272A3"/>
    <w:rsid w:val="00F27977"/>
    <w:rsid w:val="00F30E87"/>
    <w:rsid w:val="00F31084"/>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532"/>
    <w:rsid w:val="00F54294"/>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4C00"/>
    <w:rsid w:val="00F6521D"/>
    <w:rsid w:val="00F65649"/>
    <w:rsid w:val="00F664E0"/>
    <w:rsid w:val="00F66696"/>
    <w:rsid w:val="00F66CBD"/>
    <w:rsid w:val="00F6718A"/>
    <w:rsid w:val="00F67C37"/>
    <w:rsid w:val="00F710E8"/>
    <w:rsid w:val="00F71D34"/>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87C2A"/>
    <w:rsid w:val="00F90996"/>
    <w:rsid w:val="00F909CD"/>
    <w:rsid w:val="00F90C5B"/>
    <w:rsid w:val="00F91253"/>
    <w:rsid w:val="00F9132D"/>
    <w:rsid w:val="00F916C4"/>
    <w:rsid w:val="00F91FE1"/>
    <w:rsid w:val="00F9304B"/>
    <w:rsid w:val="00F93086"/>
    <w:rsid w:val="00F93521"/>
    <w:rsid w:val="00F94324"/>
    <w:rsid w:val="00F947B2"/>
    <w:rsid w:val="00F95795"/>
    <w:rsid w:val="00F96552"/>
    <w:rsid w:val="00F9663B"/>
    <w:rsid w:val="00F97D5D"/>
    <w:rsid w:val="00F97DAB"/>
    <w:rsid w:val="00F97FED"/>
    <w:rsid w:val="00FA0812"/>
    <w:rsid w:val="00FA1FA5"/>
    <w:rsid w:val="00FA2634"/>
    <w:rsid w:val="00FA30F7"/>
    <w:rsid w:val="00FA3453"/>
    <w:rsid w:val="00FA3479"/>
    <w:rsid w:val="00FA491B"/>
    <w:rsid w:val="00FA5301"/>
    <w:rsid w:val="00FB0F0B"/>
    <w:rsid w:val="00FB1071"/>
    <w:rsid w:val="00FB1FA0"/>
    <w:rsid w:val="00FB23FD"/>
    <w:rsid w:val="00FB256B"/>
    <w:rsid w:val="00FB3237"/>
    <w:rsid w:val="00FB3CAB"/>
    <w:rsid w:val="00FB3E17"/>
    <w:rsid w:val="00FB467D"/>
    <w:rsid w:val="00FB5D5F"/>
    <w:rsid w:val="00FB6457"/>
    <w:rsid w:val="00FB6E62"/>
    <w:rsid w:val="00FB7776"/>
    <w:rsid w:val="00FB78CF"/>
    <w:rsid w:val="00FB7B15"/>
    <w:rsid w:val="00FB7E30"/>
    <w:rsid w:val="00FC0D96"/>
    <w:rsid w:val="00FC17F3"/>
    <w:rsid w:val="00FC28DD"/>
    <w:rsid w:val="00FC3731"/>
    <w:rsid w:val="00FC3C1E"/>
    <w:rsid w:val="00FC3E8C"/>
    <w:rsid w:val="00FC3FFC"/>
    <w:rsid w:val="00FC618A"/>
    <w:rsid w:val="00FD1658"/>
    <w:rsid w:val="00FD181E"/>
    <w:rsid w:val="00FD26D6"/>
    <w:rsid w:val="00FD3F7C"/>
    <w:rsid w:val="00FD434B"/>
    <w:rsid w:val="00FD63E4"/>
    <w:rsid w:val="00FD65B5"/>
    <w:rsid w:val="00FD6C2C"/>
    <w:rsid w:val="00FE04FD"/>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0FAC"/>
    <w:rsid w:val="00FF1064"/>
    <w:rsid w:val="00FF1FA3"/>
    <w:rsid w:val="00FF221A"/>
    <w:rsid w:val="00FF252E"/>
    <w:rsid w:val="00FF2768"/>
    <w:rsid w:val="00FF38FF"/>
    <w:rsid w:val="00FF3BC7"/>
    <w:rsid w:val="00FF485F"/>
    <w:rsid w:val="00FF4D04"/>
    <w:rsid w:val="00FF56EE"/>
    <w:rsid w:val="00FF59F5"/>
    <w:rsid w:val="00FF6A3C"/>
    <w:rsid w:val="00FF6EBF"/>
    <w:rsid w:val="00FF7068"/>
    <w:rsid w:val="00FF7226"/>
    <w:rsid w:val="00FF7BF0"/>
    <w:rsid w:val="0F61449D"/>
    <w:rsid w:val="1918466D"/>
    <w:rsid w:val="1E05C0E2"/>
    <w:rsid w:val="287B87F5"/>
    <w:rsid w:val="39D7AF01"/>
    <w:rsid w:val="5A320350"/>
    <w:rsid w:val="5E000035"/>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8C6ED67"/>
  <w15:chartTrackingRefBased/>
  <w15:docId w15:val="{75D0E8AD-4615-4266-BFE7-134256C43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B89"/>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4"/>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5"/>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546553">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Docs/R1-2303936.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2.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2C3636-8BAB-45F7-B62D-C30F6C0D194B}">
  <ds:schemaRefs>
    <ds:schemaRef ds:uri="http://purl.org/dc/dcmitype/"/>
    <ds:schemaRef ds:uri="a7bc6c04-a6f3-4b85-abcc-278c78dc556b"/>
    <ds:schemaRef ds:uri="http://purl.org/dc/terms/"/>
    <ds:schemaRef ds:uri="http://schemas.openxmlformats.org/package/2006/metadata/core-properties"/>
    <ds:schemaRef ds:uri="http://schemas.microsoft.com/office/infopath/2007/PartnerControls"/>
    <ds:schemaRef ds:uri="2ff76fbf-12b9-4337-ad3b-122e2d975ade"/>
    <ds:schemaRef ds:uri="http://schemas.microsoft.com/office/2006/documentManagement/types"/>
    <ds:schemaRef ds:uri="http://schemas.microsoft.com/office/2006/metadata/properties"/>
    <ds:schemaRef ds:uri="ab813fb6-1347-4985-ab36-6575371b00b3"/>
    <ds:schemaRef ds:uri="http://www.w3.org/XML/1998/namespace"/>
    <ds:schemaRef ds:uri="http://purl.org/dc/elements/1.1/"/>
  </ds:schemaRefs>
</ds:datastoreItem>
</file>

<file path=customXml/itemProps4.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3743</Words>
  <Characters>21340</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4</cp:revision>
  <dcterms:created xsi:type="dcterms:W3CDTF">2023-05-14T05:10:00Z</dcterms:created>
  <dcterms:modified xsi:type="dcterms:W3CDTF">2023-05-14T05:15:00Z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